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DC33AC" w:rsidR="00E94A5F" w:rsidP="00B134D0" w:rsidRDefault="00242B2F" w14:paraId="7B266412" w14:textId="3DFE498E">
      <w:pPr>
        <w:pStyle w:val="Heading2"/>
        <w:numPr>
          <w:ilvl w:val="0"/>
          <w:numId w:val="0"/>
        </w:numPr>
        <w:ind w:left="851" w:hanging="851"/>
        <w:rPr>
          <w:lang w:val="en-GB"/>
        </w:rPr>
      </w:pPr>
      <w:r>
        <w:rPr>
          <w:lang w:val="en-GB"/>
        </w:rPr>
        <w:t>Payment</w:t>
      </w:r>
      <w:r w:rsidRPr="00DC33AC">
        <w:rPr>
          <w:lang w:val="en-GB"/>
        </w:rPr>
        <w:t xml:space="preserve"> </w:t>
      </w:r>
      <w:r w:rsidRPr="00DC33AC" w:rsidR="006C30D9">
        <w:rPr>
          <w:lang w:val="en-GB"/>
        </w:rPr>
        <w:t>discount</w:t>
      </w:r>
      <w:r w:rsidRPr="00DC33AC" w:rsidR="00236231">
        <w:rPr>
          <w:lang w:val="en-GB"/>
        </w:rPr>
        <w:t xml:space="preserve"> (conditional allowance)</w:t>
      </w:r>
    </w:p>
    <w:p w:rsidRPr="00DC33AC" w:rsidR="00E94A5F" w:rsidP="00E94A5F" w:rsidRDefault="00E94A5F" w14:paraId="0ADA06AC" w14:textId="77777777">
      <w:pPr>
        <w:pStyle w:val="NoSpacingChar"/>
        <w:ind w:left="360"/>
        <w:rPr>
          <w:rFonts w:ascii="Verdana" w:hAnsi="Verdana"/>
          <w:bCs/>
          <w:lang w:val="en-GB" w:eastAsia="nl-BE"/>
        </w:rPr>
      </w:pPr>
    </w:p>
    <w:p w:rsidRPr="00DC33AC" w:rsidR="008607AA" w:rsidP="008607AA" w:rsidRDefault="008607AA" w14:paraId="46D68EDC" w14:textId="77777777">
      <w:pPr>
        <w:pStyle w:val="NoSpacingChar"/>
        <w:ind w:left="360"/>
        <w:rPr>
          <w:rFonts w:ascii="Verdana" w:hAnsi="Verdana"/>
          <w:bCs/>
          <w:lang w:val="en-GB" w:eastAsia="nl-BE"/>
        </w:rPr>
      </w:pPr>
    </w:p>
    <w:p w:rsidRPr="00DC33AC" w:rsidR="00F473DC" w:rsidP="00F473DC" w:rsidRDefault="000B378A" w14:paraId="69E21E9C" w14:textId="17118906">
      <w:r w:rsidRPr="00DC33AC">
        <w:rPr>
          <w:noProof/>
        </w:rPr>
        <w:drawing>
          <wp:anchor distT="0" distB="0" distL="114300" distR="114300" simplePos="0" relativeHeight="251658240" behindDoc="0" locked="0" layoutInCell="1" allowOverlap="1" wp14:anchorId="7E6C841C" wp14:editId="72EA61BC">
            <wp:simplePos x="0" y="0"/>
            <wp:positionH relativeFrom="column">
              <wp:posOffset>4445</wp:posOffset>
            </wp:positionH>
            <wp:positionV relativeFrom="paragraph">
              <wp:posOffset>16510</wp:posOffset>
            </wp:positionV>
            <wp:extent cx="788670" cy="52514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B2F">
        <w:rPr>
          <w:noProof/>
        </w:rPr>
        <w:t>Paym</w:t>
      </w:r>
      <w:r w:rsidR="0095487E">
        <w:rPr>
          <w:noProof/>
        </w:rPr>
        <w:t>e</w:t>
      </w:r>
      <w:r w:rsidR="00242B2F">
        <w:rPr>
          <w:noProof/>
        </w:rPr>
        <w:t>nt</w:t>
      </w:r>
      <w:r w:rsidRPr="00DC33AC" w:rsidR="00242B2F">
        <w:rPr/>
        <w:t xml:space="preserve"> </w:t>
      </w:r>
      <w:r w:rsidRPr="00DC33AC" w:rsidR="004425F3">
        <w:rPr/>
        <w:t xml:space="preserve">discount or </w:t>
      </w:r>
      <w:r w:rsidR="007B17B6">
        <w:rPr/>
        <w:t>conditional allowance</w:t>
      </w:r>
      <w:r w:rsidRPr="00DC33AC" w:rsidR="004425F3">
        <w:rPr/>
        <w:t xml:space="preserve"> </w:t>
      </w:r>
      <w:r w:rsidRPr="00DC33AC" w:rsidR="000B5CD4">
        <w:rPr/>
        <w:t xml:space="preserve">is an allowance that can be deducted when payment is fulfilled </w:t>
      </w:r>
      <w:r w:rsidRPr="00DC33AC" w:rsidR="00770CDD">
        <w:rPr/>
        <w:t xml:space="preserve">within a certain period after invoicing date. </w:t>
      </w:r>
      <w:r w:rsidR="00D26C3D">
        <w:rPr/>
        <w:t xml:space="preserve">An example </w:t>
      </w:r>
      <w:r w:rsidRPr="00DC33AC" w:rsidR="00770CDD">
        <w:rPr/>
        <w:t xml:space="preserve">is </w:t>
      </w:r>
      <w:r w:rsidRPr="00DC33AC" w:rsidR="00054CAC">
        <w:rPr/>
        <w:t>2% when</w:t>
      </w:r>
      <w:r w:rsidR="00D26C3D">
        <w:rPr/>
        <w:t xml:space="preserve"> (= condition)</w:t>
      </w:r>
      <w:r w:rsidRPr="00DC33AC" w:rsidR="00054CAC">
        <w:rPr/>
        <w:t xml:space="preserve"> payment with</w:t>
      </w:r>
      <w:r w:rsidR="00253998">
        <w:rPr/>
        <w:t>in</w:t>
      </w:r>
      <w:r w:rsidRPr="00DC33AC" w:rsidR="00054CAC">
        <w:rPr/>
        <w:t xml:space="preserve"> 8 to 14 days.</w:t>
      </w:r>
    </w:p>
    <w:p w:rsidRPr="00DC33AC" w:rsidR="008607AA" w:rsidP="008607AA" w:rsidRDefault="00054CAC" w14:paraId="30336BE2" w14:textId="6DC08630">
      <w:r w:rsidRPr="00DC33AC">
        <w:t>The allowance should be mentioned explici</w:t>
      </w:r>
      <w:r w:rsidRPr="00DC33AC" w:rsidR="00567B8E">
        <w:t xml:space="preserve">tly on the invoice. A customer </w:t>
      </w:r>
      <w:r w:rsidR="008F1505">
        <w:t>cannot claim this type of allowance by himself</w:t>
      </w:r>
      <w:r w:rsidRPr="00DC33AC" w:rsidR="00182A53">
        <w:t xml:space="preserve">. </w:t>
      </w:r>
    </w:p>
    <w:p w:rsidRPr="00DC33AC" w:rsidR="00E94A5F" w:rsidP="00E94A5F" w:rsidRDefault="004A2480" w14:paraId="217F73E8" w14:textId="590BE83F">
      <w:pPr>
        <w:pStyle w:val="Heading4"/>
        <w:rPr>
          <w:lang w:val="en-GB"/>
        </w:rPr>
      </w:pPr>
      <w:r w:rsidRPr="00DC33AC">
        <w:rPr>
          <w:lang w:val="en-GB"/>
        </w:rPr>
        <w:t>Abstract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0"/>
        <w:gridCol w:w="7250"/>
      </w:tblGrid>
      <w:tr w:rsidRPr="00DC33AC" w:rsidR="00E94A5F" w:rsidTr="00C72D08" w14:paraId="1E2726BD" w14:textId="77777777">
        <w:tc>
          <w:tcPr>
            <w:tcW w:w="2240" w:type="dxa"/>
          </w:tcPr>
          <w:p w:rsidRPr="00DC33AC" w:rsidR="00E94A5F" w:rsidP="00C446AA" w:rsidRDefault="00E94A5F" w14:paraId="318E50E4" w14:textId="77777777">
            <w:pPr>
              <w:pStyle w:val="NoSpacingChar"/>
              <w:rPr>
                <w:rFonts w:ascii="Verdana" w:hAnsi="Verdana"/>
                <w:bCs/>
                <w:sz w:val="18"/>
                <w:szCs w:val="18"/>
                <w:lang w:val="en-GB" w:eastAsia="nl-BE"/>
              </w:rPr>
            </w:pPr>
            <w:r w:rsidRPr="00DC33AC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>Scenario</w:t>
            </w:r>
          </w:p>
        </w:tc>
        <w:tc>
          <w:tcPr>
            <w:tcW w:w="10085" w:type="dxa"/>
          </w:tcPr>
          <w:p w:rsidRPr="00DC33AC" w:rsidR="00E94A5F" w:rsidP="00C446AA" w:rsidRDefault="00314959" w14:paraId="3BC20ADA" w14:textId="327E6A2D">
            <w:pPr>
              <w:pStyle w:val="NoSpacingChar"/>
              <w:rPr>
                <w:rFonts w:ascii="Verdana" w:hAnsi="Verdana"/>
                <w:bCs/>
                <w:sz w:val="18"/>
                <w:szCs w:val="18"/>
                <w:lang w:val="en-GB" w:eastAsia="nl-BE"/>
              </w:rPr>
            </w:pPr>
            <w:r w:rsidRPr="00DC33AC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>0</w:t>
            </w:r>
            <w:r w:rsidRPr="00DC33AC" w:rsidR="006C30D9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>3</w:t>
            </w:r>
          </w:p>
        </w:tc>
      </w:tr>
      <w:tr w:rsidRPr="00DC33AC" w:rsidR="00E94A5F" w:rsidTr="00C72D08" w14:paraId="0EA9C5F8" w14:textId="77777777">
        <w:tc>
          <w:tcPr>
            <w:tcW w:w="2240" w:type="dxa"/>
          </w:tcPr>
          <w:p w:rsidRPr="00DC33AC" w:rsidR="00E94A5F" w:rsidP="00C446AA" w:rsidRDefault="00E94A5F" w14:paraId="5F05D675" w14:textId="31E00265">
            <w:pPr>
              <w:pStyle w:val="NoSpacingChar"/>
              <w:rPr>
                <w:rFonts w:ascii="Verdana" w:hAnsi="Verdana"/>
                <w:bCs/>
                <w:sz w:val="18"/>
                <w:szCs w:val="18"/>
                <w:lang w:val="en-GB" w:eastAsia="nl-BE"/>
              </w:rPr>
            </w:pPr>
            <w:r w:rsidRPr="00DC33AC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>Na</w:t>
            </w:r>
            <w:r w:rsidRPr="00DC33AC" w:rsidR="00C4174D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>me</w:t>
            </w:r>
          </w:p>
        </w:tc>
        <w:tc>
          <w:tcPr>
            <w:tcW w:w="10085" w:type="dxa"/>
          </w:tcPr>
          <w:p w:rsidRPr="00DC33AC" w:rsidR="00E94A5F" w:rsidP="00C446AA" w:rsidRDefault="0010487E" w14:paraId="7E013060" w14:textId="11C8AE5D">
            <w:pPr>
              <w:pStyle w:val="NoSpacingChar"/>
              <w:rPr>
                <w:rFonts w:ascii="Verdana" w:hAnsi="Verdana"/>
                <w:bCs/>
                <w:sz w:val="18"/>
                <w:szCs w:val="18"/>
                <w:lang w:val="en-GB" w:eastAsia="nl-BE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>Payment</w:t>
            </w:r>
            <w:r w:rsidRPr="00DC33AC" w:rsidR="006C30D9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 xml:space="preserve"> discount</w:t>
            </w:r>
            <w:r w:rsidR="00FF325F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 xml:space="preserve"> (conditional allowance)</w:t>
            </w:r>
          </w:p>
        </w:tc>
      </w:tr>
      <w:tr w:rsidRPr="00DC33AC" w:rsidR="00E94A5F" w:rsidTr="00C72D08" w14:paraId="17644D63" w14:textId="77777777">
        <w:tc>
          <w:tcPr>
            <w:tcW w:w="2240" w:type="dxa"/>
          </w:tcPr>
          <w:p w:rsidRPr="00DC33AC" w:rsidR="00E94A5F" w:rsidP="00C446AA" w:rsidRDefault="00C4174D" w14:paraId="221C6E92" w14:textId="240C7136">
            <w:pPr>
              <w:pStyle w:val="NoSpacingChar"/>
              <w:rPr>
                <w:rFonts w:ascii="Verdana" w:hAnsi="Verdana"/>
                <w:bCs/>
                <w:sz w:val="18"/>
                <w:szCs w:val="18"/>
                <w:lang w:val="en-GB" w:eastAsia="nl-BE"/>
              </w:rPr>
            </w:pPr>
            <w:r w:rsidRPr="00DC33AC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>Key elements</w:t>
            </w:r>
          </w:p>
        </w:tc>
        <w:tc>
          <w:tcPr>
            <w:tcW w:w="10085" w:type="dxa"/>
          </w:tcPr>
          <w:p w:rsidRPr="00DC33AC" w:rsidR="009E1217" w:rsidP="006A295E" w:rsidRDefault="00314959" w14:paraId="73DADAD5" w14:textId="2339BA2C">
            <w:pPr>
              <w:pStyle w:val="NoSpacingChar"/>
              <w:numPr>
                <w:ilvl w:val="0"/>
                <w:numId w:val="22"/>
              </w:numPr>
              <w:rPr>
                <w:rFonts w:ascii="Verdana" w:hAnsi="Verdana"/>
                <w:bCs/>
                <w:sz w:val="18"/>
                <w:szCs w:val="18"/>
                <w:lang w:val="en-GB" w:eastAsia="nl-BE"/>
              </w:rPr>
            </w:pPr>
            <w:r w:rsidRPr="00DC33AC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>Basic elements (see minimal invoice)</w:t>
            </w:r>
          </w:p>
          <w:p w:rsidRPr="00DC33AC" w:rsidR="007637F6" w:rsidP="006A295E" w:rsidRDefault="007637F6" w14:paraId="78A80086" w14:textId="5B4F1BEB">
            <w:pPr>
              <w:pStyle w:val="NoSpacingChar"/>
              <w:numPr>
                <w:ilvl w:val="0"/>
                <w:numId w:val="22"/>
              </w:numPr>
              <w:rPr>
                <w:rFonts w:ascii="Verdana" w:hAnsi="Verdana"/>
                <w:bCs/>
                <w:sz w:val="18"/>
                <w:szCs w:val="18"/>
                <w:lang w:val="en-GB" w:eastAsia="nl-BE"/>
              </w:rPr>
            </w:pPr>
            <w:r w:rsidRPr="00DC33AC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>Calculation of reduced taxable amount</w:t>
            </w:r>
          </w:p>
          <w:p w:rsidRPr="00DC33AC" w:rsidR="008800C1" w:rsidP="006A295E" w:rsidRDefault="00371C43" w14:paraId="0E6CFC19" w14:textId="66ED6B39">
            <w:pPr>
              <w:pStyle w:val="ListParagraph"/>
              <w:numPr>
                <w:ilvl w:val="0"/>
                <w:numId w:val="22"/>
              </w:numPr>
              <w:rPr>
                <w:rFonts w:ascii="Verdana" w:hAnsi="Verdana"/>
                <w:bCs/>
                <w:sz w:val="18"/>
                <w:szCs w:val="18"/>
                <w:lang w:val="en-GB" w:eastAsia="nl-BE"/>
              </w:rPr>
            </w:pPr>
            <w:r w:rsidRPr="00DC33AC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>V</w:t>
            </w:r>
            <w:r w:rsidRPr="00DC33AC">
              <w:rPr>
                <w:lang w:val="en-GB"/>
              </w:rPr>
              <w:t xml:space="preserve">AT calculation </w:t>
            </w:r>
            <w:r w:rsidRPr="00DC33AC" w:rsidR="00957EBD">
              <w:rPr>
                <w:lang w:val="en-GB"/>
              </w:rPr>
              <w:t>on c</w:t>
            </w:r>
            <w:r w:rsidRPr="00DC33AC" w:rsidR="00FB25E4">
              <w:rPr>
                <w:lang w:val="en-GB"/>
              </w:rPr>
              <w:t>ash discount invoice</w:t>
            </w:r>
          </w:p>
          <w:p w:rsidRPr="00DC33AC" w:rsidR="006A295E" w:rsidP="006A295E" w:rsidRDefault="006A295E" w14:paraId="0CFEB9D6" w14:textId="22576D1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Verdana" w:hAnsi="Verdana"/>
                <w:sz w:val="18"/>
                <w:szCs w:val="18"/>
                <w:lang w:val="en-GB" w:eastAsia="nl-BE"/>
              </w:rPr>
            </w:pPr>
            <w:r w:rsidRPr="00DC33AC">
              <w:rPr>
                <w:rFonts w:ascii="Verdana" w:hAnsi="Verdana"/>
                <w:sz w:val="18"/>
                <w:szCs w:val="18"/>
                <w:lang w:val="en-GB" w:eastAsia="nl-BE"/>
              </w:rPr>
              <w:t xml:space="preserve">Allowances </w:t>
            </w:r>
            <w:r w:rsidRPr="00DC33AC" w:rsidR="00BB4B83">
              <w:rPr>
                <w:rFonts w:ascii="Verdana" w:hAnsi="Verdana"/>
                <w:sz w:val="18"/>
                <w:szCs w:val="18"/>
                <w:lang w:val="en-GB" w:eastAsia="nl-BE"/>
              </w:rPr>
              <w:t>mentioned on the invoice</w:t>
            </w:r>
          </w:p>
          <w:p w:rsidRPr="00DC33AC" w:rsidR="006A295E" w:rsidP="00BB4B83" w:rsidRDefault="00BB4B83" w14:paraId="3D37492B" w14:textId="2942DA1A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rPr>
                <w:rFonts w:ascii="Verdana" w:hAnsi="Verdana"/>
                <w:sz w:val="18"/>
                <w:szCs w:val="18"/>
                <w:lang w:val="en-GB" w:eastAsia="nl-BE"/>
              </w:rPr>
            </w:pPr>
            <w:r w:rsidRPr="00DC33AC">
              <w:rPr>
                <w:rFonts w:ascii="Verdana" w:hAnsi="Verdana"/>
                <w:sz w:val="18"/>
                <w:szCs w:val="18"/>
                <w:lang w:val="en-GB" w:eastAsia="nl-BE"/>
              </w:rPr>
              <w:t>C</w:t>
            </w:r>
            <w:r w:rsidR="00FC5154">
              <w:rPr>
                <w:rFonts w:ascii="Verdana" w:hAnsi="Verdana"/>
                <w:sz w:val="18"/>
                <w:szCs w:val="18"/>
                <w:lang w:val="en-GB" w:eastAsia="nl-BE"/>
              </w:rPr>
              <w:t>onditional</w:t>
            </w:r>
            <w:r w:rsidRPr="00DC33AC">
              <w:rPr>
                <w:rFonts w:ascii="Verdana" w:hAnsi="Verdana"/>
                <w:sz w:val="18"/>
                <w:szCs w:val="18"/>
                <w:lang w:val="en-GB" w:eastAsia="nl-BE"/>
              </w:rPr>
              <w:t xml:space="preserve"> discount (outside VAT</w:t>
            </w:r>
            <w:r w:rsidRPr="00DC33AC" w:rsidR="006A295E">
              <w:rPr>
                <w:rFonts w:ascii="Verdana" w:hAnsi="Verdana"/>
                <w:sz w:val="18"/>
                <w:szCs w:val="18"/>
                <w:lang w:val="en-GB" w:eastAsia="nl-BE"/>
              </w:rPr>
              <w:t>)</w:t>
            </w:r>
          </w:p>
          <w:p w:rsidRPr="00DC33AC" w:rsidR="00FB25E4" w:rsidP="006A295E" w:rsidRDefault="00FB25E4" w14:paraId="0C0AEC9C" w14:textId="10D48E44">
            <w:pPr>
              <w:pStyle w:val="ListParagraph"/>
              <w:numPr>
                <w:ilvl w:val="0"/>
                <w:numId w:val="22"/>
              </w:numPr>
              <w:rPr>
                <w:rFonts w:ascii="Verdana" w:hAnsi="Verdana"/>
                <w:bCs/>
                <w:sz w:val="18"/>
                <w:szCs w:val="18"/>
                <w:lang w:val="en-GB" w:eastAsia="nl-BE"/>
              </w:rPr>
            </w:pPr>
            <w:r w:rsidRPr="00DC33AC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 xml:space="preserve">2 </w:t>
            </w:r>
            <w:r w:rsidRPr="00DC33AC" w:rsidR="0013418A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>scenarios’</w:t>
            </w:r>
            <w:r w:rsidRPr="00DC33AC" w:rsidR="00903DAA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>:</w:t>
            </w:r>
          </w:p>
          <w:p w:rsidRPr="00DC33AC" w:rsidR="00903DAA" w:rsidP="006A295E" w:rsidRDefault="00903DAA" w14:paraId="6BDCB878" w14:textId="538D86E6">
            <w:pPr>
              <w:pStyle w:val="ListParagraph"/>
              <w:numPr>
                <w:ilvl w:val="1"/>
                <w:numId w:val="22"/>
              </w:numPr>
              <w:rPr>
                <w:rFonts w:ascii="Verdana" w:hAnsi="Verdana"/>
                <w:bCs/>
                <w:sz w:val="18"/>
                <w:szCs w:val="18"/>
                <w:lang w:val="en-GB" w:eastAsia="nl-BE"/>
              </w:rPr>
            </w:pPr>
            <w:r w:rsidRPr="00DC33AC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>Not payed immediately</w:t>
            </w:r>
            <w:r w:rsidR="00F00910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 xml:space="preserve"> (depending conditions)</w:t>
            </w:r>
          </w:p>
          <w:p w:rsidRPr="00DC33AC" w:rsidR="00903DAA" w:rsidP="006A295E" w:rsidRDefault="00903DAA" w14:paraId="644A7480" w14:textId="1EBAA9B0">
            <w:pPr>
              <w:pStyle w:val="ListParagraph"/>
              <w:numPr>
                <w:ilvl w:val="1"/>
                <w:numId w:val="22"/>
              </w:numPr>
              <w:rPr>
                <w:rFonts w:ascii="Verdana" w:hAnsi="Verdana"/>
                <w:bCs/>
                <w:sz w:val="18"/>
                <w:szCs w:val="18"/>
                <w:lang w:val="en-GB" w:eastAsia="nl-BE"/>
              </w:rPr>
            </w:pPr>
            <w:r w:rsidRPr="00DC33AC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>Payment (</w:t>
            </w:r>
            <w:r w:rsidR="00E55CDB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>even</w:t>
            </w:r>
            <w:r w:rsidRPr="00DC33AC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 xml:space="preserve"> partial) </w:t>
            </w:r>
            <w:r w:rsidRPr="00DC33AC" w:rsidR="00004A06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>specified in same invoice</w:t>
            </w:r>
            <w:r w:rsidR="00E55CDB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>; in fact not an example of this scenario</w:t>
            </w:r>
            <w:r w:rsidR="009D1146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 xml:space="preserve"> but </w:t>
            </w:r>
            <w:r w:rsidR="00137E57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>noted here as financial discount on immediate payment</w:t>
            </w:r>
          </w:p>
        </w:tc>
      </w:tr>
      <w:tr w:rsidRPr="00DC33AC" w:rsidR="00E94A5F" w:rsidTr="00C72D08" w14:paraId="506C4431" w14:textId="77777777">
        <w:tc>
          <w:tcPr>
            <w:tcW w:w="2240" w:type="dxa"/>
          </w:tcPr>
          <w:p w:rsidRPr="00DC33AC" w:rsidR="00E94A5F" w:rsidP="00C446AA" w:rsidRDefault="00FB7AD3" w14:paraId="7DF97E3E" w14:textId="372AE410">
            <w:pPr>
              <w:pStyle w:val="NoSpacingChar"/>
              <w:rPr>
                <w:rFonts w:ascii="Verdana" w:hAnsi="Verdana"/>
                <w:bCs/>
                <w:sz w:val="18"/>
                <w:szCs w:val="18"/>
                <w:lang w:val="en-GB" w:eastAsia="nl-BE"/>
              </w:rPr>
            </w:pPr>
            <w:r w:rsidRPr="00DC33AC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>Detailed examples</w:t>
            </w:r>
            <w:r w:rsidRPr="00DC33AC" w:rsidR="00E94A5F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 xml:space="preserve"> </w:t>
            </w:r>
          </w:p>
        </w:tc>
        <w:tc>
          <w:tcPr>
            <w:tcW w:w="10085" w:type="dxa"/>
          </w:tcPr>
          <w:p w:rsidRPr="00DC33AC" w:rsidR="009452AC" w:rsidP="00526CFD" w:rsidRDefault="00BB4B83" w14:paraId="7B05F87C" w14:textId="181E5D7A">
            <w:pPr>
              <w:pStyle w:val="NoSpacingChar"/>
              <w:numPr>
                <w:ilvl w:val="0"/>
                <w:numId w:val="1"/>
              </w:numPr>
              <w:rPr>
                <w:rFonts w:ascii="Verdana" w:hAnsi="Verdana"/>
                <w:bCs/>
                <w:sz w:val="18"/>
                <w:szCs w:val="18"/>
                <w:lang w:val="en-GB" w:eastAsia="nl-BE"/>
              </w:rPr>
            </w:pPr>
            <w:r w:rsidRPr="00DC33AC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>C</w:t>
            </w:r>
            <w:r w:rsidR="00103528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>onditional</w:t>
            </w:r>
            <w:r w:rsidRPr="00DC33AC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 xml:space="preserve"> dis</w:t>
            </w:r>
            <w:r w:rsidRPr="00DC33AC" w:rsidR="006E2B60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 xml:space="preserve">count </w:t>
            </w:r>
            <w:r w:rsidRPr="00DC33AC" w:rsidR="00A43EE1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>(payment date not fixed</w:t>
            </w:r>
            <w:r w:rsidR="00BC4216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 xml:space="preserve"> yet</w:t>
            </w:r>
            <w:r w:rsidRPr="00DC33AC" w:rsidR="00A43EE1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>)</w:t>
            </w:r>
          </w:p>
          <w:p w:rsidRPr="00DC33AC" w:rsidR="00E94A5F" w:rsidP="00526CFD" w:rsidRDefault="00FB7AD3" w14:paraId="676D01F6" w14:textId="5093198C">
            <w:pPr>
              <w:pStyle w:val="NoSpacingChar"/>
              <w:numPr>
                <w:ilvl w:val="1"/>
                <w:numId w:val="1"/>
              </w:numPr>
              <w:rPr>
                <w:rFonts w:ascii="Verdana" w:hAnsi="Verdana"/>
                <w:bCs/>
                <w:sz w:val="18"/>
                <w:szCs w:val="18"/>
                <w:lang w:val="en-GB" w:eastAsia="nl-BE"/>
              </w:rPr>
            </w:pPr>
            <w:r w:rsidRPr="00DC33AC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 xml:space="preserve">Human readable </w:t>
            </w:r>
            <w:r w:rsidRPr="00DC33AC" w:rsidR="00D20836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>pdf-invoice</w:t>
            </w:r>
            <w:r w:rsidRPr="00DC33AC" w:rsidR="00E94A5F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 xml:space="preserve">: </w:t>
            </w:r>
            <w:hyperlink w:history="1" r:id="rId13">
              <w:r w:rsidRPr="00DC33AC" w:rsidR="00243ACA">
                <w:rPr>
                  <w:rStyle w:val="Hyperlink"/>
                  <w:rFonts w:eastAsiaTheme="majorEastAsia"/>
                  <w:lang w:val="en-GB"/>
                </w:rPr>
                <w:t>TESTcase0</w:t>
              </w:r>
              <w:r w:rsidRPr="00DC33AC" w:rsidR="00243ACA">
                <w:rPr>
                  <w:rStyle w:val="Hyperlink"/>
                  <w:rFonts w:eastAsiaTheme="majorEastAsia"/>
                  <w:lang w:val="en-GB"/>
                </w:rPr>
                <w:t>5</w:t>
              </w:r>
            </w:hyperlink>
          </w:p>
          <w:p w:rsidRPr="00DC33AC" w:rsidR="00E94A5F" w:rsidP="00526CFD" w:rsidRDefault="00E94A5F" w14:paraId="7A222157" w14:textId="3AC5BC59">
            <w:pPr>
              <w:pStyle w:val="NoSpacingChar"/>
              <w:numPr>
                <w:ilvl w:val="1"/>
                <w:numId w:val="1"/>
              </w:numPr>
              <w:rPr>
                <w:rStyle w:val="Hyperlink"/>
                <w:rFonts w:ascii="Verdana" w:hAnsi="Verdana"/>
                <w:bCs/>
                <w:color w:val="auto"/>
                <w:sz w:val="18"/>
                <w:szCs w:val="18"/>
                <w:u w:val="none"/>
                <w:lang w:val="en-GB" w:eastAsia="nl-BE"/>
              </w:rPr>
            </w:pPr>
            <w:r w:rsidRPr="00DC33AC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>xml-</w:t>
            </w:r>
            <w:r w:rsidRPr="00DC33AC" w:rsidR="00D20836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>invoice</w:t>
            </w:r>
            <w:r w:rsidRPr="00DC33AC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 xml:space="preserve">: </w:t>
            </w:r>
            <w:hyperlink w:history="1" r:id="rId14">
              <w:r w:rsidRPr="00DC33AC" w:rsidR="00243ACA">
                <w:rPr>
                  <w:rStyle w:val="Hyperlink"/>
                  <w:rFonts w:eastAsiaTheme="majorEastAsia"/>
                  <w:lang w:val="en-GB" w:eastAsia="nl-BE"/>
                </w:rPr>
                <w:t>TESTcase</w:t>
              </w:r>
              <w:r w:rsidRPr="00DC33AC" w:rsidR="00243ACA">
                <w:rPr>
                  <w:rStyle w:val="Hyperlink"/>
                  <w:rFonts w:eastAsiaTheme="majorEastAsia"/>
                  <w:lang w:val="en-GB" w:eastAsia="nl-BE"/>
                </w:rPr>
                <w:t>0</w:t>
              </w:r>
              <w:r w:rsidRPr="00DC33AC" w:rsidR="00243ACA">
                <w:rPr>
                  <w:rStyle w:val="Hyperlink"/>
                  <w:rFonts w:eastAsiaTheme="majorEastAsia"/>
                  <w:lang w:val="en-GB" w:eastAsia="nl-BE"/>
                </w:rPr>
                <w:t>5</w:t>
              </w:r>
            </w:hyperlink>
          </w:p>
          <w:p w:rsidRPr="00DC33AC" w:rsidR="00526CFD" w:rsidP="00526CFD" w:rsidRDefault="00A43EE1" w14:paraId="030CECDC" w14:textId="1DF27C15">
            <w:pPr>
              <w:pStyle w:val="NoSpacingChar"/>
              <w:numPr>
                <w:ilvl w:val="0"/>
                <w:numId w:val="1"/>
              </w:numPr>
              <w:rPr>
                <w:rFonts w:ascii="Verdana" w:hAnsi="Verdana"/>
                <w:bCs/>
                <w:sz w:val="18"/>
                <w:szCs w:val="18"/>
                <w:lang w:val="en-GB" w:eastAsia="nl-BE"/>
              </w:rPr>
            </w:pPr>
            <w:r w:rsidRPr="00DC33AC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 xml:space="preserve">Cash discount (payment </w:t>
            </w:r>
            <w:r w:rsidRPr="00DC33AC" w:rsidR="00243ACA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 xml:space="preserve">(even partially) </w:t>
            </w:r>
            <w:r w:rsidRPr="00DC33AC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>date fixed</w:t>
            </w:r>
            <w:r w:rsidRPr="00DC33AC" w:rsidR="00243ACA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>)</w:t>
            </w:r>
          </w:p>
          <w:p w:rsidRPr="00DC33AC" w:rsidR="008B12F0" w:rsidP="008B12F0" w:rsidRDefault="008B12F0" w14:paraId="44E65CAA" w14:textId="1140DCFF">
            <w:pPr>
              <w:pStyle w:val="NoSpacingChar"/>
              <w:numPr>
                <w:ilvl w:val="1"/>
                <w:numId w:val="1"/>
              </w:numPr>
              <w:rPr>
                <w:rFonts w:ascii="Verdana" w:hAnsi="Verdana"/>
                <w:bCs/>
                <w:sz w:val="18"/>
                <w:szCs w:val="18"/>
                <w:lang w:val="en-GB" w:eastAsia="nl-BE"/>
              </w:rPr>
            </w:pPr>
            <w:r w:rsidRPr="00DC33AC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 xml:space="preserve">Human readable pdf-invoice: </w:t>
            </w:r>
            <w:hyperlink w:history="1" r:id="rId15">
              <w:r w:rsidRPr="00DC33AC" w:rsidR="00243ACA">
                <w:rPr>
                  <w:rStyle w:val="Hyperlink"/>
                  <w:rFonts w:eastAsiaTheme="majorEastAsia"/>
                  <w:lang w:val="en-GB"/>
                </w:rPr>
                <w:t>TESTc</w:t>
              </w:r>
              <w:r w:rsidRPr="00DC33AC" w:rsidR="00243ACA">
                <w:rPr>
                  <w:rStyle w:val="Hyperlink"/>
                  <w:rFonts w:eastAsiaTheme="majorEastAsia"/>
                  <w:lang w:val="en-GB"/>
                </w:rPr>
                <w:t>a</w:t>
              </w:r>
              <w:r w:rsidRPr="00DC33AC" w:rsidR="00243ACA">
                <w:rPr>
                  <w:rStyle w:val="Hyperlink"/>
                  <w:rFonts w:eastAsiaTheme="majorEastAsia"/>
                  <w:lang w:val="en-GB"/>
                </w:rPr>
                <w:t>se06</w:t>
              </w:r>
            </w:hyperlink>
          </w:p>
          <w:p w:rsidRPr="00DC33AC" w:rsidR="001F6D37" w:rsidP="00243ACA" w:rsidRDefault="008B12F0" w14:paraId="5BF13ADE" w14:textId="5BE85D98">
            <w:pPr>
              <w:pStyle w:val="NoSpacingChar"/>
              <w:numPr>
                <w:ilvl w:val="1"/>
                <w:numId w:val="1"/>
              </w:numPr>
              <w:rPr>
                <w:rFonts w:ascii="Verdana" w:hAnsi="Verdana"/>
                <w:bCs/>
                <w:sz w:val="18"/>
                <w:szCs w:val="18"/>
                <w:lang w:val="en-GB" w:eastAsia="nl-BE"/>
              </w:rPr>
            </w:pPr>
            <w:r w:rsidRPr="00DC33AC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 xml:space="preserve">xml-invoice: </w:t>
            </w:r>
            <w:hyperlink w:history="1" r:id="rId16">
              <w:r w:rsidRPr="00DC33AC" w:rsidR="00243ACA">
                <w:rPr>
                  <w:rStyle w:val="Hyperlink"/>
                  <w:rFonts w:eastAsiaTheme="majorEastAsia"/>
                  <w:lang w:val="en-GB" w:eastAsia="nl-BE"/>
                </w:rPr>
                <w:t>TESTc</w:t>
              </w:r>
              <w:r w:rsidRPr="00DC33AC" w:rsidR="00243ACA">
                <w:rPr>
                  <w:rStyle w:val="Hyperlink"/>
                  <w:rFonts w:eastAsiaTheme="majorEastAsia"/>
                  <w:lang w:val="en-GB" w:eastAsia="nl-BE"/>
                </w:rPr>
                <w:t>a</w:t>
              </w:r>
              <w:r w:rsidRPr="00DC33AC" w:rsidR="00243ACA">
                <w:rPr>
                  <w:rStyle w:val="Hyperlink"/>
                  <w:rFonts w:eastAsiaTheme="majorEastAsia"/>
                  <w:lang w:val="en-GB" w:eastAsia="nl-BE"/>
                </w:rPr>
                <w:t>se06</w:t>
              </w:r>
            </w:hyperlink>
          </w:p>
        </w:tc>
      </w:tr>
    </w:tbl>
    <w:p w:rsidRPr="00DC33AC" w:rsidR="002C7283" w:rsidP="002C7283" w:rsidRDefault="002C7283" w14:paraId="7FCCF630" w14:textId="3FD80D44">
      <w:pPr>
        <w:pStyle w:val="Heading4"/>
        <w:numPr>
          <w:ilvl w:val="0"/>
          <w:numId w:val="0"/>
        </w:numPr>
        <w:ind w:left="431" w:hanging="431"/>
        <w:rPr>
          <w:lang w:val="en-GB"/>
        </w:rPr>
      </w:pPr>
      <w:bookmarkStart w:name="_Toc536546938" w:id="0"/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3964"/>
        <w:gridCol w:w="1702"/>
        <w:gridCol w:w="1703"/>
        <w:gridCol w:w="1703"/>
      </w:tblGrid>
      <w:tr w:rsidRPr="00DC33AC" w:rsidR="00D9611C" w:rsidTr="00BD43C8" w14:paraId="170A23F9" w14:textId="77777777">
        <w:tc>
          <w:tcPr>
            <w:tcW w:w="3964" w:type="dxa"/>
            <w:tcBorders>
              <w:bottom w:val="single" w:color="auto" w:sz="4" w:space="0"/>
            </w:tcBorders>
            <w:shd w:val="clear" w:color="auto" w:fill="9CC2E5" w:themeFill="accent1" w:themeFillTint="99"/>
          </w:tcPr>
          <w:p w:rsidRPr="00DC33AC" w:rsidR="00D9611C" w:rsidP="00BD43C8" w:rsidRDefault="00D9611C" w14:paraId="3FFB9191" w14:textId="77777777">
            <w:pPr>
              <w:rPr>
                <w:lang w:val="en-GB"/>
              </w:rPr>
            </w:pPr>
          </w:p>
        </w:tc>
        <w:tc>
          <w:tcPr>
            <w:tcW w:w="1702" w:type="dxa"/>
            <w:tcBorders>
              <w:bottom w:val="single" w:color="auto" w:sz="4" w:space="0"/>
            </w:tcBorders>
            <w:shd w:val="clear" w:color="auto" w:fill="9CC2E5" w:themeFill="accent1" w:themeFillTint="99"/>
          </w:tcPr>
          <w:p w:rsidRPr="00DC33AC" w:rsidR="00D9611C" w:rsidP="00BD43C8" w:rsidRDefault="00D9611C" w14:paraId="310C3BE5" w14:textId="77777777">
            <w:pPr>
              <w:rPr>
                <w:lang w:val="en-GB"/>
              </w:rPr>
            </w:pPr>
            <w:r w:rsidRPr="00DC33AC">
              <w:rPr>
                <w:lang w:val="en-GB"/>
              </w:rPr>
              <w:t>6%</w:t>
            </w:r>
          </w:p>
        </w:tc>
        <w:tc>
          <w:tcPr>
            <w:tcW w:w="1703" w:type="dxa"/>
            <w:tcBorders>
              <w:bottom w:val="single" w:color="auto" w:sz="4" w:space="0"/>
            </w:tcBorders>
            <w:shd w:val="clear" w:color="auto" w:fill="9CC2E5" w:themeFill="accent1" w:themeFillTint="99"/>
          </w:tcPr>
          <w:p w:rsidRPr="00DC33AC" w:rsidR="00D9611C" w:rsidP="00BD43C8" w:rsidRDefault="00D9611C" w14:paraId="3D62A053" w14:textId="77777777">
            <w:pPr>
              <w:rPr>
                <w:lang w:val="en-GB"/>
              </w:rPr>
            </w:pPr>
            <w:r w:rsidRPr="00DC33AC">
              <w:rPr>
                <w:lang w:val="en-GB"/>
              </w:rPr>
              <w:t>21%</w:t>
            </w:r>
          </w:p>
        </w:tc>
        <w:tc>
          <w:tcPr>
            <w:tcW w:w="1703" w:type="dxa"/>
            <w:tcBorders>
              <w:bottom w:val="single" w:color="auto" w:sz="4" w:space="0"/>
            </w:tcBorders>
            <w:shd w:val="clear" w:color="auto" w:fill="9CC2E5" w:themeFill="accent1" w:themeFillTint="99"/>
          </w:tcPr>
          <w:p w:rsidRPr="00DC33AC" w:rsidR="00D9611C" w:rsidP="00BD43C8" w:rsidRDefault="00D9611C" w14:paraId="0BAD6BB8" w14:textId="754DD0A2">
            <w:pPr>
              <w:rPr>
                <w:lang w:val="en-GB"/>
              </w:rPr>
            </w:pPr>
            <w:r w:rsidRPr="00DC33AC">
              <w:rPr>
                <w:lang w:val="en-GB"/>
              </w:rPr>
              <w:t>Total</w:t>
            </w:r>
          </w:p>
        </w:tc>
      </w:tr>
      <w:tr w:rsidRPr="00DC33AC" w:rsidR="00D9611C" w:rsidTr="00BD43C8" w14:paraId="2BFA6F7F" w14:textId="77777777">
        <w:tc>
          <w:tcPr>
            <w:tcW w:w="3964" w:type="dxa"/>
            <w:tcBorders>
              <w:bottom w:val="nil"/>
            </w:tcBorders>
          </w:tcPr>
          <w:p w:rsidRPr="00DC33AC" w:rsidR="00D9611C" w:rsidP="00BD43C8" w:rsidRDefault="00D9611C" w14:paraId="7B12CEC9" w14:textId="5F512E52">
            <w:pPr>
              <w:rPr>
                <w:lang w:val="en-GB"/>
              </w:rPr>
            </w:pPr>
            <w:r w:rsidRPr="00DC33AC">
              <w:rPr>
                <w:lang w:val="en-GB"/>
              </w:rPr>
              <w:t>Delivery good X</w:t>
            </w:r>
          </w:p>
        </w:tc>
        <w:tc>
          <w:tcPr>
            <w:tcW w:w="1702" w:type="dxa"/>
            <w:tcBorders>
              <w:bottom w:val="nil"/>
            </w:tcBorders>
          </w:tcPr>
          <w:p w:rsidRPr="00DC33AC" w:rsidR="00D9611C" w:rsidP="00BD43C8" w:rsidRDefault="00D9611C" w14:paraId="1B93F23A" w14:textId="77777777">
            <w:pPr>
              <w:rPr>
                <w:lang w:val="en-GB"/>
              </w:rPr>
            </w:pPr>
            <w:r w:rsidRPr="00DC33AC">
              <w:rPr>
                <w:lang w:val="en-GB"/>
              </w:rPr>
              <w:t>200</w:t>
            </w:r>
          </w:p>
        </w:tc>
        <w:tc>
          <w:tcPr>
            <w:tcW w:w="1703" w:type="dxa"/>
            <w:tcBorders>
              <w:bottom w:val="nil"/>
            </w:tcBorders>
          </w:tcPr>
          <w:p w:rsidRPr="00DC33AC" w:rsidR="00D9611C" w:rsidP="00BD43C8" w:rsidRDefault="00D9611C" w14:paraId="15C062A1" w14:textId="77777777">
            <w:pPr>
              <w:rPr>
                <w:lang w:val="en-GB"/>
              </w:rPr>
            </w:pPr>
          </w:p>
        </w:tc>
        <w:tc>
          <w:tcPr>
            <w:tcW w:w="1703" w:type="dxa"/>
            <w:tcBorders>
              <w:bottom w:val="nil"/>
            </w:tcBorders>
          </w:tcPr>
          <w:p w:rsidRPr="00DC33AC" w:rsidR="00D9611C" w:rsidP="00BD43C8" w:rsidRDefault="00D9611C" w14:paraId="10947FE0" w14:textId="77777777">
            <w:pPr>
              <w:rPr>
                <w:lang w:val="en-GB"/>
              </w:rPr>
            </w:pPr>
          </w:p>
        </w:tc>
      </w:tr>
      <w:tr w:rsidRPr="00DC33AC" w:rsidR="00D9611C" w:rsidTr="00BD43C8" w14:paraId="415CDA5B" w14:textId="77777777">
        <w:tc>
          <w:tcPr>
            <w:tcW w:w="3964" w:type="dxa"/>
            <w:tcBorders>
              <w:top w:val="nil"/>
            </w:tcBorders>
          </w:tcPr>
          <w:p w:rsidRPr="00DC33AC" w:rsidR="00D9611C" w:rsidP="00BD43C8" w:rsidRDefault="00D9611C" w14:paraId="41941AAD" w14:textId="3C9021A3">
            <w:pPr>
              <w:rPr>
                <w:lang w:val="en-GB"/>
              </w:rPr>
            </w:pPr>
            <w:r w:rsidRPr="00DC33AC">
              <w:rPr>
                <w:lang w:val="en-GB"/>
              </w:rPr>
              <w:t>Delivery good Y</w:t>
            </w:r>
          </w:p>
        </w:tc>
        <w:tc>
          <w:tcPr>
            <w:tcW w:w="1702" w:type="dxa"/>
            <w:tcBorders>
              <w:top w:val="nil"/>
            </w:tcBorders>
          </w:tcPr>
          <w:p w:rsidRPr="00DC33AC" w:rsidR="00D9611C" w:rsidP="00BD43C8" w:rsidRDefault="00D9611C" w14:paraId="69D039E2" w14:textId="77777777">
            <w:pPr>
              <w:rPr>
                <w:lang w:val="en-GB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Pr="00DC33AC" w:rsidR="00D9611C" w:rsidP="00BD43C8" w:rsidRDefault="00D9611C" w14:paraId="7449878A" w14:textId="77777777">
            <w:pPr>
              <w:rPr>
                <w:lang w:val="en-GB"/>
              </w:rPr>
            </w:pPr>
            <w:r w:rsidRPr="00DC33AC">
              <w:rPr>
                <w:lang w:val="en-GB"/>
              </w:rPr>
              <w:t>2.400</w:t>
            </w:r>
          </w:p>
        </w:tc>
        <w:tc>
          <w:tcPr>
            <w:tcW w:w="1703" w:type="dxa"/>
            <w:tcBorders>
              <w:top w:val="nil"/>
            </w:tcBorders>
          </w:tcPr>
          <w:p w:rsidRPr="00DC33AC" w:rsidR="00D9611C" w:rsidP="00BD43C8" w:rsidRDefault="00D9611C" w14:paraId="43E19D50" w14:textId="77777777">
            <w:pPr>
              <w:rPr>
                <w:lang w:val="en-GB"/>
              </w:rPr>
            </w:pPr>
          </w:p>
        </w:tc>
      </w:tr>
      <w:tr w:rsidRPr="00DC33AC" w:rsidR="00D9611C" w:rsidTr="00BD43C8" w14:paraId="7D378AC8" w14:textId="77777777">
        <w:tc>
          <w:tcPr>
            <w:tcW w:w="3964" w:type="dxa"/>
          </w:tcPr>
          <w:p w:rsidRPr="00DC33AC" w:rsidR="00D9611C" w:rsidP="00BD43C8" w:rsidRDefault="00D9611C" w14:paraId="2231BC29" w14:textId="5CA4F157">
            <w:pPr>
              <w:rPr>
                <w:lang w:val="en-GB"/>
              </w:rPr>
            </w:pPr>
            <w:r w:rsidRPr="00DC33AC">
              <w:rPr>
                <w:lang w:val="en-GB"/>
              </w:rPr>
              <w:t>Subtotal</w:t>
            </w:r>
            <w:r w:rsidR="00537DD9">
              <w:rPr>
                <w:lang w:val="en-GB"/>
              </w:rPr>
              <w:t xml:space="preserve"> (Taxable amount </w:t>
            </w:r>
            <w:r w:rsidR="00671D03">
              <w:rPr>
                <w:lang w:val="en-GB"/>
              </w:rPr>
              <w:t>ex</w:t>
            </w:r>
            <w:r w:rsidR="00537DD9">
              <w:rPr>
                <w:lang w:val="en-GB"/>
              </w:rPr>
              <w:t xml:space="preserve">cl. </w:t>
            </w:r>
            <w:r w:rsidR="00671D03">
              <w:rPr>
                <w:lang w:val="en-GB"/>
              </w:rPr>
              <w:t>payment discount)</w:t>
            </w:r>
          </w:p>
        </w:tc>
        <w:tc>
          <w:tcPr>
            <w:tcW w:w="1702" w:type="dxa"/>
          </w:tcPr>
          <w:p w:rsidRPr="00DC33AC" w:rsidR="00D9611C" w:rsidP="00BD43C8" w:rsidRDefault="00D9611C" w14:paraId="690C4855" w14:textId="77777777">
            <w:pPr>
              <w:rPr>
                <w:lang w:val="en-GB"/>
              </w:rPr>
            </w:pPr>
            <w:r w:rsidRPr="00DC33AC">
              <w:rPr>
                <w:lang w:val="en-GB"/>
              </w:rPr>
              <w:t>200</w:t>
            </w:r>
          </w:p>
        </w:tc>
        <w:tc>
          <w:tcPr>
            <w:tcW w:w="1703" w:type="dxa"/>
          </w:tcPr>
          <w:p w:rsidRPr="00DC33AC" w:rsidR="00D9611C" w:rsidP="00BD43C8" w:rsidRDefault="00D9611C" w14:paraId="173FE41C" w14:textId="77777777">
            <w:pPr>
              <w:rPr>
                <w:lang w:val="en-GB"/>
              </w:rPr>
            </w:pPr>
            <w:r w:rsidRPr="00DC33AC">
              <w:rPr>
                <w:lang w:val="en-GB"/>
              </w:rPr>
              <w:t>2.400</w:t>
            </w:r>
          </w:p>
        </w:tc>
        <w:tc>
          <w:tcPr>
            <w:tcW w:w="1703" w:type="dxa"/>
          </w:tcPr>
          <w:p w:rsidRPr="00DC33AC" w:rsidR="00D9611C" w:rsidP="00BD43C8" w:rsidRDefault="00D9611C" w14:paraId="091EC9FC" w14:textId="77777777">
            <w:pPr>
              <w:rPr>
                <w:lang w:val="en-GB"/>
              </w:rPr>
            </w:pPr>
            <w:r w:rsidRPr="00DC33AC">
              <w:rPr>
                <w:lang w:val="en-GB"/>
              </w:rPr>
              <w:t>2600</w:t>
            </w:r>
          </w:p>
        </w:tc>
      </w:tr>
      <w:tr w:rsidRPr="00DC33AC" w:rsidR="00D9611C" w:rsidTr="00BD43C8" w14:paraId="14DFFB55" w14:textId="77777777">
        <w:tc>
          <w:tcPr>
            <w:tcW w:w="3964" w:type="dxa"/>
            <w:shd w:val="clear" w:color="auto" w:fill="D887C1"/>
          </w:tcPr>
          <w:p w:rsidRPr="00DC33AC" w:rsidR="00D9611C" w:rsidP="00BD43C8" w:rsidRDefault="00B82018" w14:paraId="56D40A60" w14:textId="61FA63E2">
            <w:pPr>
              <w:rPr>
                <w:lang w:val="en-GB"/>
              </w:rPr>
            </w:pPr>
            <w:r w:rsidRPr="00DC33AC">
              <w:rPr>
                <w:lang w:val="en-GB"/>
              </w:rPr>
              <w:t xml:space="preserve">Cash </w:t>
            </w:r>
            <w:r w:rsidRPr="00DC33AC" w:rsidR="005B59AB">
              <w:rPr>
                <w:lang w:val="en-GB"/>
              </w:rPr>
              <w:t>discount</w:t>
            </w:r>
            <w:r w:rsidRPr="00DC33AC" w:rsidR="00D9611C">
              <w:rPr>
                <w:lang w:val="en-GB"/>
              </w:rPr>
              <w:t xml:space="preserve"> 2%</w:t>
            </w:r>
          </w:p>
        </w:tc>
        <w:tc>
          <w:tcPr>
            <w:tcW w:w="1702" w:type="dxa"/>
            <w:shd w:val="clear" w:color="auto" w:fill="D887C1"/>
          </w:tcPr>
          <w:p w:rsidRPr="00DC33AC" w:rsidR="00D9611C" w:rsidP="00BD43C8" w:rsidRDefault="00D9611C" w14:paraId="1F9ED81F" w14:textId="77777777">
            <w:pPr>
              <w:rPr>
                <w:lang w:val="en-GB"/>
              </w:rPr>
            </w:pPr>
            <w:r w:rsidRPr="00DC33AC">
              <w:rPr>
                <w:lang w:val="en-GB"/>
              </w:rPr>
              <w:t>- 4</w:t>
            </w:r>
          </w:p>
        </w:tc>
        <w:tc>
          <w:tcPr>
            <w:tcW w:w="1703" w:type="dxa"/>
            <w:shd w:val="clear" w:color="auto" w:fill="D887C1"/>
          </w:tcPr>
          <w:p w:rsidRPr="00DC33AC" w:rsidR="00D9611C" w:rsidP="00BD43C8" w:rsidRDefault="00D9611C" w14:paraId="2BD5EF89" w14:textId="77777777">
            <w:pPr>
              <w:rPr>
                <w:lang w:val="en-GB"/>
              </w:rPr>
            </w:pPr>
            <w:r w:rsidRPr="00DC33AC">
              <w:rPr>
                <w:lang w:val="en-GB"/>
              </w:rPr>
              <w:t>- 48</w:t>
            </w:r>
          </w:p>
        </w:tc>
        <w:tc>
          <w:tcPr>
            <w:tcW w:w="1703" w:type="dxa"/>
            <w:shd w:val="clear" w:color="auto" w:fill="auto"/>
          </w:tcPr>
          <w:p w:rsidRPr="00DC33AC" w:rsidR="00D9611C" w:rsidP="00BD43C8" w:rsidRDefault="00D9611C" w14:paraId="49531F2E" w14:textId="77777777">
            <w:pPr>
              <w:rPr>
                <w:lang w:val="en-GB"/>
              </w:rPr>
            </w:pPr>
          </w:p>
        </w:tc>
      </w:tr>
      <w:tr w:rsidRPr="00DC33AC" w:rsidR="00D9611C" w:rsidTr="00BD43C8" w14:paraId="701C1315" w14:textId="77777777">
        <w:tc>
          <w:tcPr>
            <w:tcW w:w="3964" w:type="dxa"/>
          </w:tcPr>
          <w:p w:rsidRPr="00DC33AC" w:rsidR="00D9611C" w:rsidP="00BD43C8" w:rsidRDefault="00D9611C" w14:paraId="6FB9BAA0" w14:textId="0168A6F6">
            <w:pPr>
              <w:rPr>
                <w:lang w:val="en-GB"/>
              </w:rPr>
            </w:pPr>
            <w:r w:rsidRPr="00DC33AC">
              <w:rPr>
                <w:lang w:val="en-GB"/>
              </w:rPr>
              <w:t>Subtotal (</w:t>
            </w:r>
            <w:r w:rsidRPr="00DC33AC" w:rsidR="005B59AB">
              <w:rPr>
                <w:lang w:val="en-GB"/>
              </w:rPr>
              <w:t>Taxable amount</w:t>
            </w:r>
            <w:r w:rsidR="00671D03">
              <w:rPr>
                <w:lang w:val="en-GB"/>
              </w:rPr>
              <w:t xml:space="preserve"> incl. payment discount</w:t>
            </w:r>
            <w:r w:rsidRPr="00DC33AC">
              <w:rPr>
                <w:lang w:val="en-GB"/>
              </w:rPr>
              <w:t>)</w:t>
            </w:r>
          </w:p>
        </w:tc>
        <w:tc>
          <w:tcPr>
            <w:tcW w:w="1702" w:type="dxa"/>
          </w:tcPr>
          <w:p w:rsidRPr="00DC33AC" w:rsidR="00D9611C" w:rsidP="00BD43C8" w:rsidRDefault="00D9611C" w14:paraId="433988A8" w14:textId="77777777">
            <w:pPr>
              <w:rPr>
                <w:lang w:val="en-GB"/>
              </w:rPr>
            </w:pPr>
            <w:r w:rsidRPr="00DC33AC">
              <w:rPr>
                <w:lang w:val="en-GB"/>
              </w:rPr>
              <w:t>196</w:t>
            </w:r>
          </w:p>
        </w:tc>
        <w:tc>
          <w:tcPr>
            <w:tcW w:w="1703" w:type="dxa"/>
          </w:tcPr>
          <w:p w:rsidRPr="00DC33AC" w:rsidR="00D9611C" w:rsidP="00BD43C8" w:rsidRDefault="00D9611C" w14:paraId="113C6AAD" w14:textId="77777777">
            <w:pPr>
              <w:rPr>
                <w:lang w:val="en-GB"/>
              </w:rPr>
            </w:pPr>
            <w:r w:rsidRPr="00DC33AC">
              <w:rPr>
                <w:lang w:val="en-GB"/>
              </w:rPr>
              <w:t>2.352</w:t>
            </w:r>
          </w:p>
        </w:tc>
        <w:tc>
          <w:tcPr>
            <w:tcW w:w="1703" w:type="dxa"/>
          </w:tcPr>
          <w:p w:rsidRPr="00DC33AC" w:rsidR="00D9611C" w:rsidP="00BD43C8" w:rsidRDefault="00D9611C" w14:paraId="55D539ED" w14:textId="77777777">
            <w:pPr>
              <w:rPr>
                <w:lang w:val="en-GB"/>
              </w:rPr>
            </w:pPr>
            <w:r w:rsidRPr="00DC33AC">
              <w:rPr>
                <w:lang w:val="en-GB"/>
              </w:rPr>
              <w:t>2.548</w:t>
            </w:r>
          </w:p>
        </w:tc>
      </w:tr>
      <w:tr w:rsidRPr="00DC33AC" w:rsidR="00D9611C" w:rsidTr="00BD43C8" w14:paraId="27396B78" w14:textId="77777777">
        <w:tc>
          <w:tcPr>
            <w:tcW w:w="3964" w:type="dxa"/>
          </w:tcPr>
          <w:p w:rsidRPr="00DC33AC" w:rsidR="00D9611C" w:rsidP="00BD43C8" w:rsidRDefault="005B59AB" w14:paraId="0015129B" w14:textId="47387428">
            <w:pPr>
              <w:rPr>
                <w:lang w:val="en-GB"/>
              </w:rPr>
            </w:pPr>
            <w:r w:rsidRPr="00DC33AC">
              <w:rPr>
                <w:lang w:val="en-GB"/>
              </w:rPr>
              <w:t>VAT</w:t>
            </w:r>
          </w:p>
        </w:tc>
        <w:tc>
          <w:tcPr>
            <w:tcW w:w="1702" w:type="dxa"/>
          </w:tcPr>
          <w:p w:rsidRPr="00DC33AC" w:rsidR="00D9611C" w:rsidP="00BD43C8" w:rsidRDefault="00D9611C" w14:paraId="43776F18" w14:textId="77777777">
            <w:pPr>
              <w:rPr>
                <w:lang w:val="en-GB"/>
              </w:rPr>
            </w:pPr>
            <w:r w:rsidRPr="00DC33AC">
              <w:rPr>
                <w:lang w:val="en-GB"/>
              </w:rPr>
              <w:t>11,76</w:t>
            </w:r>
          </w:p>
        </w:tc>
        <w:tc>
          <w:tcPr>
            <w:tcW w:w="1703" w:type="dxa"/>
          </w:tcPr>
          <w:p w:rsidRPr="00DC33AC" w:rsidR="00D9611C" w:rsidP="00BD43C8" w:rsidRDefault="00D9611C" w14:paraId="57EDBAB2" w14:textId="77777777">
            <w:pPr>
              <w:rPr>
                <w:lang w:val="en-GB"/>
              </w:rPr>
            </w:pPr>
            <w:r w:rsidRPr="00DC33AC">
              <w:rPr>
                <w:lang w:val="en-GB"/>
              </w:rPr>
              <w:t>493,92</w:t>
            </w:r>
          </w:p>
        </w:tc>
        <w:tc>
          <w:tcPr>
            <w:tcW w:w="1703" w:type="dxa"/>
          </w:tcPr>
          <w:p w:rsidRPr="00DC33AC" w:rsidR="00D9611C" w:rsidP="00BD43C8" w:rsidRDefault="00D9611C" w14:paraId="56201102" w14:textId="77777777">
            <w:pPr>
              <w:rPr>
                <w:lang w:val="en-GB"/>
              </w:rPr>
            </w:pPr>
            <w:r w:rsidRPr="00DC33AC">
              <w:rPr>
                <w:lang w:val="en-GB"/>
              </w:rPr>
              <w:t>505,68</w:t>
            </w:r>
          </w:p>
        </w:tc>
      </w:tr>
      <w:tr w:rsidRPr="00DC33AC" w:rsidR="00D9611C" w:rsidTr="00BD43C8" w14:paraId="1BC82D66" w14:textId="77777777">
        <w:tc>
          <w:tcPr>
            <w:tcW w:w="3964" w:type="dxa"/>
            <w:shd w:val="clear" w:color="auto" w:fill="9CC2E5" w:themeFill="accent1" w:themeFillTint="99"/>
          </w:tcPr>
          <w:p w:rsidRPr="00DC33AC" w:rsidR="00D9611C" w:rsidP="00BD43C8" w:rsidRDefault="00B00A53" w14:paraId="60DCAA17" w14:textId="0DE8C26C">
            <w:pPr>
              <w:rPr>
                <w:lang w:val="en-GB"/>
              </w:rPr>
            </w:pPr>
            <w:r w:rsidRPr="00DC33AC">
              <w:rPr>
                <w:lang w:val="en-GB"/>
              </w:rPr>
              <w:t>Payable amount</w:t>
            </w:r>
            <w:r w:rsidRPr="00DC33AC" w:rsidR="00D9611C">
              <w:rPr>
                <w:lang w:val="en-GB"/>
              </w:rPr>
              <w:t xml:space="preserve"> (excl. </w:t>
            </w:r>
            <w:r w:rsidR="00650EB6">
              <w:rPr>
                <w:lang w:val="en-GB"/>
              </w:rPr>
              <w:t>payment</w:t>
            </w:r>
            <w:r w:rsidRPr="00DC33AC" w:rsidR="00650EB6">
              <w:rPr>
                <w:lang w:val="en-GB"/>
              </w:rPr>
              <w:t xml:space="preserve"> </w:t>
            </w:r>
            <w:r w:rsidRPr="00DC33AC">
              <w:rPr>
                <w:lang w:val="en-GB"/>
              </w:rPr>
              <w:t>discount</w:t>
            </w:r>
            <w:r w:rsidRPr="00DC33AC" w:rsidR="00D9611C">
              <w:rPr>
                <w:lang w:val="en-GB"/>
              </w:rPr>
              <w:t>)</w:t>
            </w:r>
          </w:p>
        </w:tc>
        <w:tc>
          <w:tcPr>
            <w:tcW w:w="1702" w:type="dxa"/>
            <w:shd w:val="clear" w:color="auto" w:fill="9CC2E5" w:themeFill="accent1" w:themeFillTint="99"/>
          </w:tcPr>
          <w:p w:rsidRPr="00DC33AC" w:rsidR="00D9611C" w:rsidP="00BD43C8" w:rsidRDefault="00D9611C" w14:paraId="0C7629D9" w14:textId="77777777">
            <w:pPr>
              <w:rPr>
                <w:lang w:val="en-GB"/>
              </w:rPr>
            </w:pPr>
          </w:p>
        </w:tc>
        <w:tc>
          <w:tcPr>
            <w:tcW w:w="1703" w:type="dxa"/>
            <w:shd w:val="clear" w:color="auto" w:fill="9CC2E5" w:themeFill="accent1" w:themeFillTint="99"/>
          </w:tcPr>
          <w:p w:rsidRPr="00DC33AC" w:rsidR="00D9611C" w:rsidP="00BD43C8" w:rsidRDefault="00D9611C" w14:paraId="2C30161E" w14:textId="77777777">
            <w:pPr>
              <w:rPr>
                <w:lang w:val="en-GB"/>
              </w:rPr>
            </w:pPr>
          </w:p>
        </w:tc>
        <w:tc>
          <w:tcPr>
            <w:tcW w:w="1703" w:type="dxa"/>
            <w:shd w:val="clear" w:color="auto" w:fill="9CC2E5" w:themeFill="accent1" w:themeFillTint="99"/>
          </w:tcPr>
          <w:p w:rsidRPr="00DC33AC" w:rsidR="00D9611C" w:rsidP="00BD43C8" w:rsidRDefault="00D9611C" w14:paraId="4BCD3DC9" w14:textId="77777777">
            <w:pPr>
              <w:rPr>
                <w:lang w:val="en-GB"/>
              </w:rPr>
            </w:pPr>
            <w:r w:rsidRPr="00DC33AC">
              <w:rPr>
                <w:lang w:val="en-GB"/>
              </w:rPr>
              <w:t>3.105,68</w:t>
            </w:r>
          </w:p>
        </w:tc>
      </w:tr>
      <w:tr w:rsidRPr="00DC33AC" w:rsidR="00D9611C" w:rsidTr="00BD43C8" w14:paraId="7B8D1D57" w14:textId="77777777">
        <w:tc>
          <w:tcPr>
            <w:tcW w:w="3964" w:type="dxa"/>
            <w:shd w:val="clear" w:color="auto" w:fill="9CC2E5" w:themeFill="accent1" w:themeFillTint="99"/>
          </w:tcPr>
          <w:p w:rsidRPr="00DC33AC" w:rsidR="00D9611C" w:rsidP="00BD43C8" w:rsidRDefault="00B00A53" w14:paraId="698272AD" w14:textId="35775AC3">
            <w:pPr>
              <w:rPr>
                <w:lang w:val="en-GB"/>
              </w:rPr>
            </w:pPr>
            <w:r w:rsidRPr="00DC33AC">
              <w:rPr>
                <w:lang w:val="en-GB"/>
              </w:rPr>
              <w:t xml:space="preserve">Payable amount (incl. </w:t>
            </w:r>
            <w:r w:rsidR="00650EB6">
              <w:rPr>
                <w:lang w:val="en-GB"/>
              </w:rPr>
              <w:t>payment</w:t>
            </w:r>
            <w:r w:rsidRPr="00DC33AC" w:rsidR="00650EB6">
              <w:rPr>
                <w:lang w:val="en-GB"/>
              </w:rPr>
              <w:t xml:space="preserve"> </w:t>
            </w:r>
            <w:r w:rsidRPr="00DC33AC">
              <w:rPr>
                <w:lang w:val="en-GB"/>
              </w:rPr>
              <w:t>discount)</w:t>
            </w:r>
          </w:p>
        </w:tc>
        <w:tc>
          <w:tcPr>
            <w:tcW w:w="1702" w:type="dxa"/>
            <w:shd w:val="clear" w:color="auto" w:fill="9CC2E5" w:themeFill="accent1" w:themeFillTint="99"/>
          </w:tcPr>
          <w:p w:rsidRPr="00DC33AC" w:rsidR="00D9611C" w:rsidP="00BD43C8" w:rsidRDefault="00D9611C" w14:paraId="4C7641C5" w14:textId="77777777">
            <w:pPr>
              <w:rPr>
                <w:lang w:val="en-GB"/>
              </w:rPr>
            </w:pPr>
          </w:p>
        </w:tc>
        <w:tc>
          <w:tcPr>
            <w:tcW w:w="1703" w:type="dxa"/>
            <w:shd w:val="clear" w:color="auto" w:fill="9CC2E5" w:themeFill="accent1" w:themeFillTint="99"/>
          </w:tcPr>
          <w:p w:rsidRPr="00DC33AC" w:rsidR="00D9611C" w:rsidP="00BD43C8" w:rsidRDefault="00D9611C" w14:paraId="6FC6041F" w14:textId="77777777">
            <w:pPr>
              <w:rPr>
                <w:lang w:val="en-GB"/>
              </w:rPr>
            </w:pPr>
          </w:p>
        </w:tc>
        <w:tc>
          <w:tcPr>
            <w:tcW w:w="1703" w:type="dxa"/>
            <w:shd w:val="clear" w:color="auto" w:fill="9CC2E5" w:themeFill="accent1" w:themeFillTint="99"/>
          </w:tcPr>
          <w:p w:rsidRPr="00DC33AC" w:rsidR="00D9611C" w:rsidP="00BD43C8" w:rsidRDefault="00D9611C" w14:paraId="1A990623" w14:textId="77777777">
            <w:pPr>
              <w:rPr>
                <w:lang w:val="en-GB"/>
              </w:rPr>
            </w:pPr>
            <w:r w:rsidRPr="00DC33AC">
              <w:rPr>
                <w:lang w:val="en-GB"/>
              </w:rPr>
              <w:t>3.053,68</w:t>
            </w:r>
          </w:p>
        </w:tc>
      </w:tr>
    </w:tbl>
    <w:p w:rsidRPr="00DC33AC" w:rsidR="00D9611C" w:rsidP="00D9611C" w:rsidRDefault="006C639E" w14:paraId="6FAB8E62" w14:textId="18D51078">
      <w:pPr>
        <w:shd w:val="clear" w:color="auto" w:fill="FFFFFF"/>
        <w:spacing w:before="100" w:beforeAutospacing="1" w:after="100" w:afterAutospacing="1" w:line="270" w:lineRule="atLeast"/>
        <w:rPr>
          <w:rFonts w:ascii="Arial" w:hAnsi="Arial" w:cs="Arial"/>
          <w:color w:val="000000"/>
          <w:sz w:val="20"/>
          <w:szCs w:val="20"/>
          <w:lang w:eastAsia="nl-BE"/>
        </w:rPr>
      </w:pPr>
      <w:r w:rsidRPr="00DC33AC">
        <w:rPr>
          <w:lang w:eastAsia="nl-BE"/>
        </w:rPr>
        <w:t xml:space="preserve">Vat is </w:t>
      </w:r>
      <w:r w:rsidRPr="00DC33AC" w:rsidR="00976BEA">
        <w:rPr>
          <w:lang w:eastAsia="nl-BE"/>
        </w:rPr>
        <w:t>calculated</w:t>
      </w:r>
      <w:r w:rsidRPr="00DC33AC">
        <w:rPr>
          <w:lang w:eastAsia="nl-BE"/>
        </w:rPr>
        <w:t xml:space="preserve"> based on taxable amount</w:t>
      </w:r>
      <w:r w:rsidR="00650EB6">
        <w:rPr>
          <w:lang w:eastAsia="nl-BE"/>
        </w:rPr>
        <w:t>.</w:t>
      </w:r>
      <w:r w:rsidRPr="00DC33AC" w:rsidR="00D9611C">
        <w:rPr>
          <w:lang w:eastAsia="nl-BE"/>
        </w:rPr>
        <w:t xml:space="preserve"> </w:t>
      </w:r>
      <w:r w:rsidR="00AF7F68">
        <w:rPr>
          <w:lang w:eastAsia="nl-BE"/>
        </w:rPr>
        <w:t>In case of</w:t>
      </w:r>
      <w:r w:rsidRPr="00DC33AC" w:rsidR="00D507EE">
        <w:rPr>
          <w:lang w:eastAsia="nl-BE"/>
        </w:rPr>
        <w:t xml:space="preserve"> payment</w:t>
      </w:r>
      <w:r w:rsidR="00AF7F68">
        <w:rPr>
          <w:lang w:eastAsia="nl-BE"/>
        </w:rPr>
        <w:t xml:space="preserve"> discount</w:t>
      </w:r>
      <w:r w:rsidRPr="00DC33AC" w:rsidR="00D507EE">
        <w:rPr>
          <w:lang w:eastAsia="nl-BE"/>
        </w:rPr>
        <w:t>, the taxable amount may be reduced</w:t>
      </w:r>
      <w:r w:rsidRPr="00DC33AC" w:rsidR="00C477CC">
        <w:rPr>
          <w:lang w:eastAsia="nl-BE"/>
        </w:rPr>
        <w:t xml:space="preserve"> with the allowance </w:t>
      </w:r>
      <w:r w:rsidRPr="00DC33AC" w:rsidR="00B56C8B">
        <w:rPr>
          <w:lang w:eastAsia="nl-BE"/>
        </w:rPr>
        <w:t>whether</w:t>
      </w:r>
      <w:r w:rsidRPr="00DC33AC" w:rsidR="00C477CC">
        <w:rPr>
          <w:lang w:eastAsia="nl-BE"/>
        </w:rPr>
        <w:t xml:space="preserve"> the invoice will be paid in </w:t>
      </w:r>
      <w:r w:rsidR="003A2F34">
        <w:rPr>
          <w:lang w:eastAsia="nl-BE"/>
        </w:rPr>
        <w:t>time</w:t>
      </w:r>
      <w:r w:rsidRPr="00DC33AC" w:rsidR="003A2F34">
        <w:rPr>
          <w:lang w:eastAsia="nl-BE"/>
        </w:rPr>
        <w:t xml:space="preserve"> </w:t>
      </w:r>
      <w:r w:rsidRPr="00DC33AC" w:rsidR="00C477CC">
        <w:rPr>
          <w:lang w:eastAsia="nl-BE"/>
        </w:rPr>
        <w:t>or not</w:t>
      </w:r>
      <w:r w:rsidRPr="00DC33AC" w:rsidR="00976BEA">
        <w:rPr>
          <w:lang w:eastAsia="nl-BE"/>
        </w:rPr>
        <w:t xml:space="preserve"> </w:t>
      </w:r>
      <w:r w:rsidRPr="00DC33AC" w:rsidR="00D9611C">
        <w:rPr>
          <w:lang w:eastAsia="nl-BE"/>
        </w:rPr>
        <w:t xml:space="preserve">(art. 28, 1° </w:t>
      </w:r>
      <w:r w:rsidR="001132CB">
        <w:rPr>
          <w:lang w:eastAsia="nl-BE"/>
        </w:rPr>
        <w:t xml:space="preserve">Belgian </w:t>
      </w:r>
      <w:r w:rsidR="00BF1FC3">
        <w:rPr>
          <w:lang w:eastAsia="nl-BE"/>
        </w:rPr>
        <w:t>VAT</w:t>
      </w:r>
      <w:r w:rsidR="001132CB">
        <w:rPr>
          <w:lang w:eastAsia="nl-BE"/>
        </w:rPr>
        <w:t xml:space="preserve"> code)</w:t>
      </w:r>
      <w:r w:rsidRPr="00DC33AC" w:rsidR="00D9611C">
        <w:rPr>
          <w:rFonts w:ascii="Arial" w:hAnsi="Arial" w:cs="Arial"/>
          <w:color w:val="000000"/>
          <w:sz w:val="20"/>
          <w:szCs w:val="20"/>
          <w:lang w:eastAsia="nl-BE"/>
        </w:rPr>
        <w:t>.</w:t>
      </w:r>
    </w:p>
    <w:p w:rsidRPr="00DC33AC" w:rsidR="00D9611C" w:rsidP="00D9611C" w:rsidRDefault="00373F5E" w14:paraId="23824881" w14:textId="5FABE41A">
      <w:pPr>
        <w:rPr>
          <w:lang w:eastAsia="nl-BE"/>
        </w:rPr>
      </w:pPr>
      <w:r w:rsidRPr="00DC33AC">
        <w:rPr>
          <w:lang w:eastAsia="nl-BE"/>
        </w:rPr>
        <w:lastRenderedPageBreak/>
        <w:t xml:space="preserve">VAT is, by doing so, calculated on </w:t>
      </w:r>
      <w:r w:rsidRPr="00DC33AC" w:rsidR="00D9611C">
        <w:rPr>
          <w:lang w:eastAsia="nl-BE"/>
        </w:rPr>
        <w:t>€</w:t>
      </w:r>
      <w:r w:rsidR="001132CB">
        <w:rPr>
          <w:lang w:eastAsia="nl-BE"/>
        </w:rPr>
        <w:t xml:space="preserve"> </w:t>
      </w:r>
      <w:r w:rsidRPr="00DC33AC" w:rsidR="00D9611C">
        <w:rPr>
          <w:lang w:eastAsia="nl-BE"/>
        </w:rPr>
        <w:t xml:space="preserve">196 </w:t>
      </w:r>
      <w:r w:rsidRPr="00DC33AC">
        <w:rPr>
          <w:lang w:eastAsia="nl-BE"/>
        </w:rPr>
        <w:t>and</w:t>
      </w:r>
      <w:r w:rsidRPr="00DC33AC" w:rsidR="00D9611C">
        <w:rPr>
          <w:lang w:eastAsia="nl-BE"/>
        </w:rPr>
        <w:t xml:space="preserve"> €</w:t>
      </w:r>
      <w:r w:rsidR="001132CB">
        <w:rPr>
          <w:lang w:eastAsia="nl-BE"/>
        </w:rPr>
        <w:t xml:space="preserve"> </w:t>
      </w:r>
      <w:r w:rsidRPr="00DC33AC" w:rsidR="00D9611C">
        <w:rPr>
          <w:lang w:eastAsia="nl-BE"/>
        </w:rPr>
        <w:t>2</w:t>
      </w:r>
      <w:r w:rsidR="00F606CF">
        <w:rPr>
          <w:lang w:eastAsia="nl-BE"/>
        </w:rPr>
        <w:t>.</w:t>
      </w:r>
      <w:r w:rsidRPr="00DC33AC" w:rsidR="00D9611C">
        <w:rPr>
          <w:lang w:eastAsia="nl-BE"/>
        </w:rPr>
        <w:t xml:space="preserve">352. </w:t>
      </w:r>
      <w:r w:rsidRPr="00DC33AC">
        <w:rPr>
          <w:lang w:eastAsia="nl-BE"/>
        </w:rPr>
        <w:t>If the invoice is paid within 14 days</w:t>
      </w:r>
      <w:r w:rsidRPr="00DC33AC" w:rsidR="00504235">
        <w:rPr>
          <w:lang w:eastAsia="nl-BE"/>
        </w:rPr>
        <w:t xml:space="preserve">, the amount due is </w:t>
      </w:r>
      <w:r w:rsidRPr="00DC33AC" w:rsidR="00D9611C">
        <w:rPr>
          <w:lang w:eastAsia="nl-BE"/>
        </w:rPr>
        <w:t>€</w:t>
      </w:r>
      <w:r w:rsidR="00F606CF">
        <w:rPr>
          <w:lang w:eastAsia="nl-BE"/>
        </w:rPr>
        <w:t xml:space="preserve"> </w:t>
      </w:r>
      <w:r w:rsidRPr="00DC33AC" w:rsidR="00D9611C">
        <w:rPr>
          <w:lang w:eastAsia="nl-BE"/>
        </w:rPr>
        <w:t>3</w:t>
      </w:r>
      <w:r w:rsidR="00F606CF">
        <w:rPr>
          <w:lang w:eastAsia="nl-BE"/>
        </w:rPr>
        <w:t>.</w:t>
      </w:r>
      <w:r w:rsidRPr="00DC33AC" w:rsidR="00D9611C">
        <w:rPr>
          <w:lang w:eastAsia="nl-BE"/>
        </w:rPr>
        <w:t>053,68. I</w:t>
      </w:r>
      <w:r w:rsidRPr="00DC33AC" w:rsidR="00504235">
        <w:rPr>
          <w:lang w:eastAsia="nl-BE"/>
        </w:rPr>
        <w:t xml:space="preserve">f payment is </w:t>
      </w:r>
      <w:r w:rsidRPr="00DC33AC" w:rsidR="00B85914">
        <w:rPr>
          <w:lang w:eastAsia="nl-BE"/>
        </w:rPr>
        <w:t xml:space="preserve">later, the payable amount is </w:t>
      </w:r>
      <w:r w:rsidRPr="00DC33AC" w:rsidR="00D9611C">
        <w:rPr>
          <w:lang w:eastAsia="nl-BE"/>
        </w:rPr>
        <w:t>€</w:t>
      </w:r>
      <w:r w:rsidR="00F606CF">
        <w:rPr>
          <w:lang w:eastAsia="nl-BE"/>
        </w:rPr>
        <w:t xml:space="preserve"> </w:t>
      </w:r>
      <w:r w:rsidRPr="00DC33AC" w:rsidR="00D9611C">
        <w:rPr>
          <w:lang w:eastAsia="nl-BE"/>
        </w:rPr>
        <w:t>3</w:t>
      </w:r>
      <w:r w:rsidR="00F606CF">
        <w:rPr>
          <w:lang w:eastAsia="nl-BE"/>
        </w:rPr>
        <w:t>.</w:t>
      </w:r>
      <w:r w:rsidRPr="00DC33AC" w:rsidR="00D9611C">
        <w:rPr>
          <w:lang w:eastAsia="nl-BE"/>
        </w:rPr>
        <w:t>105,68.</w:t>
      </w:r>
    </w:p>
    <w:p w:rsidRPr="00DC33AC" w:rsidR="002C7283" w:rsidP="002C7283" w:rsidRDefault="002C7283" w14:paraId="5E81AFAF" w14:textId="77777777">
      <w:pPr>
        <w:rPr>
          <w:lang w:eastAsia="en-US"/>
        </w:rPr>
      </w:pPr>
    </w:p>
    <w:p w:rsidRPr="00DC33AC" w:rsidR="00E94A5F" w:rsidP="00E94A5F" w:rsidRDefault="004A2480" w14:paraId="6480FB11" w14:textId="498B4B1A">
      <w:pPr>
        <w:pStyle w:val="Heading4"/>
        <w:rPr>
          <w:lang w:val="en-GB"/>
        </w:rPr>
      </w:pPr>
      <w:r w:rsidRPr="00DC33AC">
        <w:rPr>
          <w:lang w:val="en-GB"/>
        </w:rPr>
        <w:t>Key topics</w:t>
      </w:r>
      <w:bookmarkEnd w:id="0"/>
    </w:p>
    <w:p w:rsidRPr="00DC33AC" w:rsidR="00AA1995" w:rsidP="00AA1995" w:rsidRDefault="00DE670A" w14:paraId="7E7E83D4" w14:textId="20559C7E">
      <w:pPr>
        <w:pStyle w:val="ListParagraph"/>
        <w:numPr>
          <w:ilvl w:val="0"/>
          <w:numId w:val="6"/>
        </w:numPr>
        <w:rPr>
          <w:lang w:val="en-GB"/>
        </w:rPr>
      </w:pPr>
      <w:r w:rsidRPr="0423D7AA" w:rsidR="00DE670A">
        <w:rPr>
          <w:lang w:val="en-GB"/>
        </w:rPr>
        <w:t>Since</w:t>
      </w:r>
      <w:r w:rsidRPr="0423D7AA" w:rsidR="000F36E9">
        <w:rPr>
          <w:lang w:val="en-GB"/>
        </w:rPr>
        <w:t xml:space="preserve"> </w:t>
      </w:r>
      <w:r w:rsidRPr="0423D7AA" w:rsidR="24944896">
        <w:rPr>
          <w:lang w:val="en-GB"/>
        </w:rPr>
        <w:t>the VAT Comments, Book IV, Chapter 13, Sec</w:t>
      </w:r>
      <w:r w:rsidRPr="0423D7AA" w:rsidR="030E6787">
        <w:rPr>
          <w:lang w:val="en-GB"/>
        </w:rPr>
        <w:t>t</w:t>
      </w:r>
      <w:r w:rsidRPr="0423D7AA" w:rsidR="24944896">
        <w:rPr>
          <w:lang w:val="en-GB"/>
        </w:rPr>
        <w:t xml:space="preserve">ion 4, point </w:t>
      </w:r>
      <w:r w:rsidRPr="0423D7AA" w:rsidR="57803F0C">
        <w:rPr>
          <w:lang w:val="en-GB"/>
        </w:rPr>
        <w:t>4,</w:t>
      </w:r>
      <w:r w:rsidRPr="0423D7AA" w:rsidR="24944896">
        <w:rPr>
          <w:lang w:val="en-GB"/>
        </w:rPr>
        <w:t xml:space="preserve"> under letter</w:t>
      </w:r>
      <w:r w:rsidRPr="0423D7AA" w:rsidR="59DFDC31">
        <w:rPr>
          <w:lang w:val="en-GB"/>
        </w:rPr>
        <w:t xml:space="preserve"> M</w:t>
      </w:r>
      <w:r w:rsidRPr="0423D7AA" w:rsidR="00AA1995">
        <w:rPr>
          <w:lang w:val="en-GB"/>
        </w:rPr>
        <w:t>, versi</w:t>
      </w:r>
      <w:r w:rsidRPr="0423D7AA" w:rsidR="00261713">
        <w:rPr>
          <w:lang w:val="en-GB"/>
        </w:rPr>
        <w:t>on</w:t>
      </w:r>
      <w:r w:rsidRPr="0423D7AA" w:rsidR="00AA1995">
        <w:rPr>
          <w:lang w:val="en-GB"/>
        </w:rPr>
        <w:t xml:space="preserve"> 201</w:t>
      </w:r>
      <w:r w:rsidRPr="0423D7AA" w:rsidR="29C4F464">
        <w:rPr>
          <w:lang w:val="en-GB"/>
        </w:rPr>
        <w:t>8</w:t>
      </w:r>
      <w:r w:rsidRPr="0423D7AA" w:rsidR="00AA1995">
        <w:rPr>
          <w:lang w:val="en-GB"/>
        </w:rPr>
        <w:t xml:space="preserve">, </w:t>
      </w:r>
      <w:r w:rsidRPr="0423D7AA" w:rsidR="00DE670A">
        <w:rPr>
          <w:lang w:val="en-GB"/>
        </w:rPr>
        <w:t>contain</w:t>
      </w:r>
      <w:r w:rsidRPr="0423D7AA" w:rsidR="00DE670A">
        <w:rPr>
          <w:lang w:val="en-GB"/>
        </w:rPr>
        <w:t xml:space="preserve"> </w:t>
      </w:r>
      <w:r w:rsidRPr="0423D7AA" w:rsidR="00261713">
        <w:rPr>
          <w:lang w:val="en-GB"/>
        </w:rPr>
        <w:t>an example</w:t>
      </w:r>
      <w:r w:rsidRPr="0423D7AA" w:rsidR="00DE670A">
        <w:rPr>
          <w:lang w:val="en-GB"/>
        </w:rPr>
        <w:t xml:space="preserve"> of an</w:t>
      </w:r>
      <w:r w:rsidRPr="0423D7AA" w:rsidR="00261713">
        <w:rPr>
          <w:lang w:val="en-GB"/>
        </w:rPr>
        <w:t xml:space="preserve"> invoice</w:t>
      </w:r>
      <w:r w:rsidRPr="0423D7AA" w:rsidR="00BA149A">
        <w:rPr>
          <w:lang w:val="en-GB"/>
        </w:rPr>
        <w:t xml:space="preserve"> </w:t>
      </w:r>
      <w:r w:rsidRPr="0423D7AA" w:rsidR="000D7007">
        <w:rPr>
          <w:lang w:val="en-GB"/>
        </w:rPr>
        <w:t>in which the total invoice amount takes into account the</w:t>
      </w:r>
      <w:r w:rsidRPr="0423D7AA" w:rsidR="00703E10">
        <w:rPr>
          <w:lang w:val="en-GB"/>
        </w:rPr>
        <w:t xml:space="preserve"> taxable amount</w:t>
      </w:r>
      <w:r w:rsidRPr="0423D7AA" w:rsidR="00366156">
        <w:rPr>
          <w:lang w:val="en-GB"/>
        </w:rPr>
        <w:t>s</w:t>
      </w:r>
      <w:r w:rsidRPr="0423D7AA" w:rsidR="00703E10">
        <w:rPr>
          <w:lang w:val="en-GB"/>
        </w:rPr>
        <w:t xml:space="preserve"> </w:t>
      </w:r>
      <w:r w:rsidRPr="0423D7AA" w:rsidR="00B43025">
        <w:rPr>
          <w:lang w:val="en-GB"/>
        </w:rPr>
        <w:t>ex</w:t>
      </w:r>
      <w:r w:rsidRPr="0423D7AA" w:rsidR="00862D44">
        <w:rPr>
          <w:lang w:val="en-GB"/>
        </w:rPr>
        <w:t>cluding</w:t>
      </w:r>
      <w:r w:rsidRPr="0423D7AA" w:rsidR="00150692">
        <w:rPr>
          <w:lang w:val="en-GB"/>
        </w:rPr>
        <w:t xml:space="preserve"> </w:t>
      </w:r>
      <w:r w:rsidRPr="0423D7AA" w:rsidR="00531240">
        <w:rPr>
          <w:lang w:val="en-GB"/>
        </w:rPr>
        <w:t>payment discount</w:t>
      </w:r>
      <w:r w:rsidRPr="0423D7AA" w:rsidR="00C70804">
        <w:rPr>
          <w:lang w:val="en-GB"/>
        </w:rPr>
        <w:t xml:space="preserve"> and </w:t>
      </w:r>
      <w:r w:rsidRPr="0423D7AA" w:rsidR="00E477A9">
        <w:rPr>
          <w:lang w:val="en-GB"/>
        </w:rPr>
        <w:t>considering</w:t>
      </w:r>
      <w:r w:rsidRPr="0423D7AA" w:rsidR="00C70804">
        <w:rPr>
          <w:lang w:val="en-GB"/>
        </w:rPr>
        <w:t xml:space="preserve"> the same rules apply to electronic invoices</w:t>
      </w:r>
      <w:r w:rsidRPr="0423D7AA" w:rsidR="00E9418F">
        <w:rPr>
          <w:lang w:val="en-GB"/>
        </w:rPr>
        <w:t xml:space="preserve">, it is preferred to specify also </w:t>
      </w:r>
      <w:r w:rsidRPr="0423D7AA" w:rsidR="001F330F">
        <w:rPr>
          <w:lang w:val="en-GB"/>
        </w:rPr>
        <w:t xml:space="preserve">in the electronic invoice the </w:t>
      </w:r>
      <w:r w:rsidRPr="0423D7AA" w:rsidR="00A739A2">
        <w:rPr>
          <w:lang w:val="en-GB"/>
        </w:rPr>
        <w:t>total invoice</w:t>
      </w:r>
      <w:r w:rsidRPr="0423D7AA" w:rsidR="00FD0576">
        <w:rPr>
          <w:lang w:val="en-GB"/>
        </w:rPr>
        <w:t xml:space="preserve"> amount</w:t>
      </w:r>
      <w:r w:rsidRPr="0423D7AA" w:rsidR="00A739A2">
        <w:rPr>
          <w:lang w:val="en-GB"/>
        </w:rPr>
        <w:t xml:space="preserve"> </w:t>
      </w:r>
      <w:r w:rsidRPr="0423D7AA" w:rsidR="00AA1995">
        <w:rPr>
          <w:lang w:val="en-GB"/>
        </w:rPr>
        <w:t>(</w:t>
      </w:r>
      <w:proofErr w:type="spellStart"/>
      <w:r w:rsidRPr="0423D7AA" w:rsidR="00AA1995">
        <w:rPr>
          <w:rStyle w:val="pl-ent"/>
          <w:rFonts w:cs="Consolas"/>
          <w:color w:val="22863A"/>
          <w:lang w:val="en-GB"/>
        </w:rPr>
        <w:t>PayableAmount</w:t>
      </w:r>
      <w:proofErr w:type="spellEnd"/>
      <w:r w:rsidRPr="0423D7AA" w:rsidR="00AA1995">
        <w:rPr>
          <w:lang w:val="en-GB"/>
        </w:rPr>
        <w:t xml:space="preserve">) </w:t>
      </w:r>
      <w:r w:rsidRPr="0423D7AA" w:rsidR="00FA5C64">
        <w:rPr>
          <w:lang w:val="en-GB"/>
        </w:rPr>
        <w:t>based on</w:t>
      </w:r>
      <w:r w:rsidRPr="0423D7AA" w:rsidR="00A739A2">
        <w:rPr>
          <w:lang w:val="en-GB"/>
        </w:rPr>
        <w:t xml:space="preserve"> the </w:t>
      </w:r>
      <w:r w:rsidRPr="0423D7AA" w:rsidR="007E0874">
        <w:rPr>
          <w:lang w:val="en-GB"/>
        </w:rPr>
        <w:t xml:space="preserve">taxable amount </w:t>
      </w:r>
      <w:r w:rsidRPr="0423D7AA" w:rsidR="00982338">
        <w:rPr>
          <w:lang w:val="en-GB"/>
        </w:rPr>
        <w:t>ex</w:t>
      </w:r>
      <w:r w:rsidRPr="0423D7AA" w:rsidR="0067589B">
        <w:rPr>
          <w:lang w:val="en-GB"/>
        </w:rPr>
        <w:t>cluding</w:t>
      </w:r>
      <w:r w:rsidRPr="0423D7AA" w:rsidR="0067589B">
        <w:rPr>
          <w:lang w:val="en-GB"/>
        </w:rPr>
        <w:t xml:space="preserve"> </w:t>
      </w:r>
      <w:r w:rsidRPr="0423D7AA" w:rsidR="00531240">
        <w:rPr>
          <w:lang w:val="en-GB"/>
        </w:rPr>
        <w:t>payment discount</w:t>
      </w:r>
      <w:r w:rsidRPr="0423D7AA" w:rsidR="00AA1995">
        <w:rPr>
          <w:lang w:val="en-GB"/>
        </w:rPr>
        <w:t>.</w:t>
      </w:r>
    </w:p>
    <w:p w:rsidRPr="00DC33AC" w:rsidR="00AA1995" w:rsidP="00AA1995" w:rsidRDefault="006D2636" w14:paraId="56946223" w14:textId="20D7C854">
      <w:pPr>
        <w:pStyle w:val="ListParagraph"/>
        <w:numPr>
          <w:ilvl w:val="0"/>
          <w:numId w:val="6"/>
        </w:numPr>
        <w:rPr>
          <w:lang w:val="en-GB"/>
        </w:rPr>
      </w:pPr>
      <w:r w:rsidRPr="00DC33AC">
        <w:rPr>
          <w:lang w:val="en-GB"/>
        </w:rPr>
        <w:t xml:space="preserve">Every </w:t>
      </w:r>
      <w:r w:rsidR="00FF2950">
        <w:rPr>
          <w:lang w:val="en-GB"/>
        </w:rPr>
        <w:t>mention of</w:t>
      </w:r>
      <w:r w:rsidRPr="00DC33AC">
        <w:rPr>
          <w:lang w:val="en-GB"/>
        </w:rPr>
        <w:t xml:space="preserve"> </w:t>
      </w:r>
      <w:r w:rsidR="00531240">
        <w:rPr>
          <w:lang w:val="en-GB"/>
        </w:rPr>
        <w:t>payment discount</w:t>
      </w:r>
      <w:r w:rsidRPr="00DC33AC">
        <w:rPr>
          <w:lang w:val="en-GB"/>
        </w:rPr>
        <w:t xml:space="preserve"> on the invoice </w:t>
      </w:r>
      <w:r w:rsidR="00A02F1F">
        <w:rPr>
          <w:lang w:val="en-GB"/>
        </w:rPr>
        <w:t xml:space="preserve">must be combined with </w:t>
      </w:r>
      <w:r w:rsidRPr="00DC33AC" w:rsidR="00695B21">
        <w:rPr>
          <w:lang w:val="en-GB"/>
        </w:rPr>
        <w:t xml:space="preserve">the exact terms and conditions </w:t>
      </w:r>
      <w:r w:rsidRPr="00DC33AC" w:rsidR="00AA1995">
        <w:rPr>
          <w:lang w:val="en-GB"/>
        </w:rPr>
        <w:t>(</w:t>
      </w:r>
      <w:proofErr w:type="spellStart"/>
      <w:r w:rsidRPr="00DC33AC" w:rsidR="00AA1995">
        <w:rPr>
          <w:rFonts w:eastAsia="Times New Roman" w:cs="Consolas"/>
          <w:color w:val="22863A"/>
          <w:lang w:val="en-GB" w:eastAsia="nl-BE"/>
        </w:rPr>
        <w:t>PaymentTerms</w:t>
      </w:r>
      <w:proofErr w:type="spellEnd"/>
      <w:r w:rsidRPr="00DC33AC" w:rsidR="00AA1995">
        <w:rPr>
          <w:rFonts w:eastAsia="Times New Roman" w:cs="Consolas"/>
          <w:color w:val="22863A"/>
          <w:lang w:val="en-GB" w:eastAsia="nl-BE"/>
        </w:rPr>
        <w:t>/Note</w:t>
      </w:r>
      <w:r w:rsidRPr="00DC33AC" w:rsidR="00AA1995">
        <w:rPr>
          <w:lang w:val="en-GB"/>
        </w:rPr>
        <w:t>)</w:t>
      </w:r>
      <w:r w:rsidR="00892679">
        <w:rPr>
          <w:lang w:val="en-GB"/>
        </w:rPr>
        <w:t xml:space="preserve">: </w:t>
      </w:r>
      <w:r w:rsidR="00CE748A">
        <w:rPr>
          <w:lang w:val="en-GB"/>
        </w:rPr>
        <w:t>which</w:t>
      </w:r>
      <w:r w:rsidR="00892679">
        <w:rPr>
          <w:lang w:val="en-GB"/>
        </w:rPr>
        <w:t xml:space="preserve"> discount amount can be deducted and</w:t>
      </w:r>
      <w:r w:rsidRPr="00DC33AC" w:rsidR="00695B21">
        <w:rPr>
          <w:lang w:val="en-GB"/>
        </w:rPr>
        <w:t xml:space="preserve"> when </w:t>
      </w:r>
      <w:r w:rsidRPr="00DC33AC" w:rsidR="003C0837">
        <w:rPr>
          <w:lang w:val="en-GB"/>
        </w:rPr>
        <w:t>can</w:t>
      </w:r>
      <w:r w:rsidR="006B642B">
        <w:rPr>
          <w:lang w:val="en-GB"/>
        </w:rPr>
        <w:t xml:space="preserve"> it be</w:t>
      </w:r>
      <w:r w:rsidRPr="00DC33AC" w:rsidR="003C0837">
        <w:rPr>
          <w:lang w:val="en-GB"/>
        </w:rPr>
        <w:t xml:space="preserve"> deduct</w:t>
      </w:r>
      <w:r w:rsidR="006B642B">
        <w:rPr>
          <w:lang w:val="en-GB"/>
        </w:rPr>
        <w:t>ed by customer</w:t>
      </w:r>
      <w:r w:rsidRPr="00DC33AC" w:rsidR="003C0837">
        <w:rPr>
          <w:lang w:val="en-GB"/>
        </w:rPr>
        <w:t xml:space="preserve"> </w:t>
      </w:r>
      <w:r w:rsidRPr="00DC33AC" w:rsidR="00AA5C63">
        <w:rPr>
          <w:lang w:val="en-GB"/>
        </w:rPr>
        <w:t xml:space="preserve">specifying in which </w:t>
      </w:r>
      <w:r w:rsidR="007B773F">
        <w:rPr>
          <w:lang w:val="en-GB"/>
        </w:rPr>
        <w:t>period</w:t>
      </w:r>
      <w:r w:rsidRPr="00DC33AC" w:rsidR="007B773F">
        <w:rPr>
          <w:lang w:val="en-GB"/>
        </w:rPr>
        <w:t xml:space="preserve"> </w:t>
      </w:r>
      <w:r w:rsidRPr="00DC33AC" w:rsidR="00AA5C63">
        <w:rPr>
          <w:lang w:val="en-GB"/>
        </w:rPr>
        <w:t xml:space="preserve">this </w:t>
      </w:r>
      <w:r w:rsidRPr="00DC33AC" w:rsidR="003D35F1">
        <w:rPr>
          <w:lang w:val="en-GB"/>
        </w:rPr>
        <w:t>may be done</w:t>
      </w:r>
      <w:r w:rsidRPr="00DC33AC" w:rsidR="00256294">
        <w:rPr>
          <w:lang w:val="en-GB"/>
        </w:rPr>
        <w:t xml:space="preserve"> </w:t>
      </w:r>
      <w:r w:rsidR="000B76D1">
        <w:rPr>
          <w:lang w:val="en-GB"/>
        </w:rPr>
        <w:t xml:space="preserve">(in </w:t>
      </w:r>
      <w:r w:rsidRPr="00DC33AC" w:rsidR="00256294">
        <w:rPr>
          <w:lang w:val="en-GB"/>
        </w:rPr>
        <w:t>our example 14 days)</w:t>
      </w:r>
      <w:r w:rsidRPr="00DC33AC" w:rsidR="00AA1995">
        <w:rPr>
          <w:lang w:val="en-GB"/>
        </w:rPr>
        <w:t>.</w:t>
      </w:r>
    </w:p>
    <w:p w:rsidRPr="00DC33AC" w:rsidR="008A28AB" w:rsidP="00573118" w:rsidRDefault="00573118" w14:paraId="5851CE1E" w14:textId="32D7449D">
      <w:pPr>
        <w:pStyle w:val="ListParagraph"/>
        <w:numPr>
          <w:ilvl w:val="0"/>
          <w:numId w:val="6"/>
        </w:numPr>
        <w:rPr>
          <w:lang w:val="en-GB"/>
        </w:rPr>
      </w:pPr>
      <w:r w:rsidRPr="00DC33AC">
        <w:rPr>
          <w:lang w:val="en-GB"/>
        </w:rPr>
        <w:t xml:space="preserve">This textual </w:t>
      </w:r>
      <w:r w:rsidRPr="00DC33AC" w:rsidR="0013418A">
        <w:rPr>
          <w:lang w:val="en-GB"/>
        </w:rPr>
        <w:t>specification</w:t>
      </w:r>
      <w:r w:rsidRPr="00DC33AC">
        <w:rPr>
          <w:lang w:val="en-GB"/>
        </w:rPr>
        <w:t xml:space="preserve"> </w:t>
      </w:r>
      <w:r w:rsidRPr="00DC33AC" w:rsidR="000F49E8">
        <w:rPr>
          <w:lang w:val="en-GB"/>
        </w:rPr>
        <w:t xml:space="preserve">must be in the language </w:t>
      </w:r>
      <w:r w:rsidRPr="00DC33AC" w:rsidR="009A0628">
        <w:rPr>
          <w:lang w:val="en-GB"/>
        </w:rPr>
        <w:t xml:space="preserve">of the region </w:t>
      </w:r>
      <w:r w:rsidRPr="00DC33AC" w:rsidR="000F49E8">
        <w:rPr>
          <w:lang w:val="en-GB"/>
        </w:rPr>
        <w:t>where the supplier</w:t>
      </w:r>
      <w:r w:rsidRPr="00DC33AC" w:rsidR="00734D57">
        <w:rPr>
          <w:lang w:val="en-GB"/>
        </w:rPr>
        <w:t xml:space="preserve"> is based. </w:t>
      </w:r>
      <w:r w:rsidR="00442D17">
        <w:rPr>
          <w:lang w:val="en-GB"/>
        </w:rPr>
        <w:t xml:space="preserve">As best practise </w:t>
      </w:r>
      <w:r w:rsidR="00211853">
        <w:rPr>
          <w:lang w:val="en-GB"/>
        </w:rPr>
        <w:t>and t</w:t>
      </w:r>
      <w:r w:rsidRPr="00DC33AC" w:rsidR="00734D57">
        <w:rPr>
          <w:lang w:val="en-GB"/>
        </w:rPr>
        <w:t xml:space="preserve">o </w:t>
      </w:r>
      <w:r w:rsidRPr="00DC33AC" w:rsidR="0013418A">
        <w:rPr>
          <w:lang w:val="en-GB"/>
        </w:rPr>
        <w:t>fulfil</w:t>
      </w:r>
      <w:r w:rsidRPr="00DC33AC" w:rsidR="00734D57">
        <w:rPr>
          <w:lang w:val="en-GB"/>
        </w:rPr>
        <w:t xml:space="preserve"> this requirement, </w:t>
      </w:r>
      <w:proofErr w:type="spellStart"/>
      <w:r w:rsidRPr="00DC33AC" w:rsidR="008A28AB">
        <w:rPr>
          <w:rFonts w:eastAsia="Times New Roman" w:cs="Consolas"/>
          <w:color w:val="22863A"/>
          <w:lang w:val="en-GB" w:eastAsia="nl-BE"/>
        </w:rPr>
        <w:t>PaymentTerms</w:t>
      </w:r>
      <w:proofErr w:type="spellEnd"/>
      <w:r w:rsidRPr="00DC33AC" w:rsidR="008A28AB">
        <w:rPr>
          <w:rFonts w:eastAsia="Times New Roman" w:cs="Consolas"/>
          <w:color w:val="22863A"/>
          <w:lang w:val="en-GB" w:eastAsia="nl-BE"/>
        </w:rPr>
        <w:t>/Note</w:t>
      </w:r>
      <w:r w:rsidRPr="00DC33AC" w:rsidR="008A28AB">
        <w:rPr>
          <w:lang w:val="en-GB"/>
        </w:rPr>
        <w:t xml:space="preserve"> </w:t>
      </w:r>
      <w:r w:rsidR="007814EA">
        <w:rPr>
          <w:lang w:val="en-GB"/>
        </w:rPr>
        <w:t>must</w:t>
      </w:r>
      <w:r w:rsidRPr="00DC33AC" w:rsidR="00120F21">
        <w:rPr>
          <w:lang w:val="en-GB"/>
        </w:rPr>
        <w:t xml:space="preserve"> be specified in French and Dutch. The English </w:t>
      </w:r>
      <w:r w:rsidRPr="00DC33AC" w:rsidR="009147DC">
        <w:rPr>
          <w:lang w:val="en-GB"/>
        </w:rPr>
        <w:t xml:space="preserve">text is not mandatory but will be added for cross-border </w:t>
      </w:r>
      <w:r w:rsidRPr="00DC33AC" w:rsidR="0013418A">
        <w:rPr>
          <w:lang w:val="en-GB"/>
        </w:rPr>
        <w:t>invoices.</w:t>
      </w:r>
    </w:p>
    <w:p w:rsidRPr="00DC33AC" w:rsidR="009366B2" w:rsidP="009366B2" w:rsidRDefault="00531240" w14:paraId="6B2A282F" w14:textId="07040FA7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Payment discount</w:t>
      </w:r>
      <w:r w:rsidRPr="00DC33AC" w:rsidR="00471210">
        <w:rPr>
          <w:lang w:val="en-GB"/>
        </w:rPr>
        <w:t xml:space="preserve"> allowance impacts </w:t>
      </w:r>
      <w:proofErr w:type="spellStart"/>
      <w:r w:rsidRPr="00DC33AC" w:rsidR="009366B2">
        <w:rPr>
          <w:rStyle w:val="pl-ent"/>
          <w:rFonts w:cs="Consolas"/>
          <w:color w:val="22863A"/>
          <w:szCs w:val="18"/>
          <w:lang w:val="en-GB"/>
        </w:rPr>
        <w:t>LegalMonetaryTotal</w:t>
      </w:r>
      <w:proofErr w:type="spellEnd"/>
      <w:r w:rsidRPr="00DC33AC" w:rsidR="009366B2">
        <w:rPr>
          <w:lang w:val="en-GB"/>
        </w:rPr>
        <w:t xml:space="preserve"> </w:t>
      </w:r>
      <w:r w:rsidRPr="00DC33AC" w:rsidR="00471210">
        <w:rPr>
          <w:lang w:val="en-GB"/>
        </w:rPr>
        <w:t>element</w:t>
      </w:r>
      <w:r w:rsidR="00F53995">
        <w:rPr>
          <w:lang w:val="en-GB"/>
        </w:rPr>
        <w:t>:</w:t>
      </w:r>
    </w:p>
    <w:p w:rsidRPr="00DC33AC" w:rsidR="009366B2" w:rsidP="006A668A" w:rsidRDefault="001D5A7B" w14:paraId="4B548112" w14:textId="41D92CD8">
      <w:pPr>
        <w:pStyle w:val="ListParagraph"/>
        <w:numPr>
          <w:ilvl w:val="1"/>
          <w:numId w:val="6"/>
        </w:numPr>
        <w:rPr>
          <w:lang w:val="en-GB"/>
        </w:rPr>
      </w:pPr>
      <w:r w:rsidRPr="00DC33AC">
        <w:rPr>
          <w:lang w:val="en-GB"/>
        </w:rPr>
        <w:t>Since there are no other allowances or charges</w:t>
      </w:r>
      <w:r w:rsidR="00C81E56">
        <w:rPr>
          <w:lang w:val="en-GB"/>
        </w:rPr>
        <w:t xml:space="preserve"> in this example</w:t>
      </w:r>
      <w:r w:rsidRPr="00DC33AC">
        <w:rPr>
          <w:lang w:val="en-GB"/>
        </w:rPr>
        <w:t xml:space="preserve">, </w:t>
      </w:r>
      <w:proofErr w:type="spellStart"/>
      <w:r w:rsidRPr="00DC33AC" w:rsidR="009366B2">
        <w:rPr>
          <w:rStyle w:val="pl-ent"/>
          <w:rFonts w:cs="Consolas"/>
          <w:color w:val="22863A"/>
          <w:szCs w:val="18"/>
          <w:lang w:val="en-GB"/>
        </w:rPr>
        <w:t>AllowanceTotalAmount</w:t>
      </w:r>
      <w:proofErr w:type="spellEnd"/>
      <w:r w:rsidRPr="00DC33AC" w:rsidR="009366B2">
        <w:rPr>
          <w:lang w:val="en-GB"/>
        </w:rPr>
        <w:t xml:space="preserve"> a</w:t>
      </w:r>
      <w:r w:rsidRPr="00DC33AC">
        <w:rPr>
          <w:lang w:val="en-GB"/>
        </w:rPr>
        <w:t>nd</w:t>
      </w:r>
      <w:r w:rsidRPr="00DC33AC" w:rsidR="009366B2">
        <w:rPr>
          <w:lang w:val="en-GB"/>
        </w:rPr>
        <w:t xml:space="preserve"> </w:t>
      </w:r>
      <w:proofErr w:type="spellStart"/>
      <w:r w:rsidRPr="00DC33AC" w:rsidR="009366B2">
        <w:rPr>
          <w:rStyle w:val="pl-ent"/>
          <w:rFonts w:cs="Consolas"/>
          <w:color w:val="22863A"/>
          <w:szCs w:val="18"/>
          <w:lang w:val="en-GB"/>
        </w:rPr>
        <w:t>ChargeTotalAmount</w:t>
      </w:r>
      <w:proofErr w:type="spellEnd"/>
      <w:r w:rsidRPr="00DC33AC" w:rsidR="009366B2">
        <w:rPr>
          <w:lang w:val="en-GB"/>
        </w:rPr>
        <w:t xml:space="preserve"> </w:t>
      </w:r>
      <w:r w:rsidRPr="00DC33AC">
        <w:rPr>
          <w:lang w:val="en-GB"/>
        </w:rPr>
        <w:t xml:space="preserve">are equal </w:t>
      </w:r>
      <w:r w:rsidRPr="00DC33AC" w:rsidR="008C2B70">
        <w:rPr>
          <w:lang w:val="en-GB"/>
        </w:rPr>
        <w:t xml:space="preserve">to the </w:t>
      </w:r>
      <w:r w:rsidRPr="00DC33AC" w:rsidR="00E9492A">
        <w:rPr>
          <w:lang w:val="en-GB"/>
        </w:rPr>
        <w:t>total allowance</w:t>
      </w:r>
      <w:r w:rsidRPr="00DC33AC" w:rsidR="008C2B70">
        <w:rPr>
          <w:lang w:val="en-GB"/>
        </w:rPr>
        <w:t xml:space="preserve"> in case of </w:t>
      </w:r>
      <w:r w:rsidR="00531240">
        <w:rPr>
          <w:lang w:val="en-GB"/>
        </w:rPr>
        <w:t>payment discount</w:t>
      </w:r>
      <w:r w:rsidRPr="00DC33AC" w:rsidR="009366B2">
        <w:rPr>
          <w:lang w:val="en-GB"/>
        </w:rPr>
        <w:t xml:space="preserve">. </w:t>
      </w:r>
    </w:p>
    <w:p w:rsidRPr="00DC33AC" w:rsidR="009366B2" w:rsidP="006A668A" w:rsidRDefault="009366B2" w14:paraId="365EBA9F" w14:textId="7CF8E836">
      <w:pPr>
        <w:pStyle w:val="ListParagraph"/>
        <w:numPr>
          <w:ilvl w:val="1"/>
          <w:numId w:val="6"/>
        </w:numPr>
        <w:rPr>
          <w:lang w:val="en-GB"/>
        </w:rPr>
      </w:pPr>
      <w:proofErr w:type="spellStart"/>
      <w:r w:rsidRPr="0423D7AA" w:rsidR="009366B2">
        <w:rPr>
          <w:rStyle w:val="pl-ent"/>
          <w:rFonts w:cs="Consolas"/>
          <w:color w:val="22863A"/>
          <w:lang w:val="en-GB"/>
        </w:rPr>
        <w:t>PayableAmount</w:t>
      </w:r>
      <w:proofErr w:type="spellEnd"/>
      <w:r w:rsidRPr="0423D7AA" w:rsidR="009366B2">
        <w:rPr>
          <w:rFonts w:cs="Consolas"/>
          <w:color w:val="24292E"/>
          <w:lang w:val="en-GB"/>
        </w:rPr>
        <w:t xml:space="preserve"> </w:t>
      </w:r>
      <w:r w:rsidRPr="0423D7AA" w:rsidR="009366B2">
        <w:rPr>
          <w:lang w:val="en-GB"/>
        </w:rPr>
        <w:t xml:space="preserve">is </w:t>
      </w:r>
      <w:r w:rsidRPr="0423D7AA" w:rsidR="00E9492A">
        <w:rPr>
          <w:lang w:val="en-GB"/>
        </w:rPr>
        <w:t xml:space="preserve">the amount to pay </w:t>
      </w:r>
      <w:r w:rsidRPr="0423D7AA" w:rsidR="00982338">
        <w:rPr>
          <w:lang w:val="en-GB"/>
        </w:rPr>
        <w:t>excluding</w:t>
      </w:r>
      <w:r w:rsidRPr="0423D7AA" w:rsidR="007541D0">
        <w:rPr>
          <w:lang w:val="en-GB"/>
        </w:rPr>
        <w:t xml:space="preserve"> </w:t>
      </w:r>
      <w:r w:rsidRPr="0423D7AA" w:rsidR="00E9492A">
        <w:rPr>
          <w:lang w:val="en-GB"/>
        </w:rPr>
        <w:t xml:space="preserve">the </w:t>
      </w:r>
      <w:r w:rsidRPr="0423D7AA" w:rsidR="00531240">
        <w:rPr>
          <w:lang w:val="en-GB"/>
        </w:rPr>
        <w:t>payment discount</w:t>
      </w:r>
      <w:r w:rsidRPr="0423D7AA" w:rsidR="009366B2">
        <w:rPr>
          <w:lang w:val="en-GB"/>
        </w:rPr>
        <w:t>. I</w:t>
      </w:r>
      <w:r w:rsidRPr="0423D7AA" w:rsidR="00E037D6">
        <w:rPr>
          <w:lang w:val="en-GB"/>
        </w:rPr>
        <w:t>f the customer fulfils to</w:t>
      </w:r>
      <w:r w:rsidRPr="0423D7AA" w:rsidR="006E6E15">
        <w:rPr>
          <w:lang w:val="en-GB"/>
        </w:rPr>
        <w:t xml:space="preserve"> </w:t>
      </w:r>
      <w:r w:rsidRPr="0423D7AA" w:rsidR="00E037D6">
        <w:rPr>
          <w:lang w:val="en-GB"/>
        </w:rPr>
        <w:t xml:space="preserve">the conditions </w:t>
      </w:r>
      <w:r w:rsidRPr="0423D7AA" w:rsidR="00E471C2">
        <w:rPr>
          <w:lang w:val="en-GB"/>
        </w:rPr>
        <w:t xml:space="preserve">for payment </w:t>
      </w:r>
      <w:r w:rsidRPr="0423D7AA" w:rsidR="009E079D">
        <w:rPr>
          <w:lang w:val="en-GB"/>
        </w:rPr>
        <w:t>discount</w:t>
      </w:r>
      <w:r w:rsidRPr="0423D7AA" w:rsidR="009060FA">
        <w:rPr>
          <w:lang w:val="en-GB"/>
        </w:rPr>
        <w:t xml:space="preserve"> </w:t>
      </w:r>
      <w:r w:rsidRPr="0423D7AA" w:rsidR="00E471C2">
        <w:rPr>
          <w:lang w:val="en-GB"/>
        </w:rPr>
        <w:t>(e.g. payment within 2 weeks after invoice date)</w:t>
      </w:r>
      <w:r w:rsidRPr="0423D7AA" w:rsidR="009C0501">
        <w:rPr>
          <w:lang w:val="en-GB"/>
        </w:rPr>
        <w:t>, he may deduct €52,00 from this amount</w:t>
      </w:r>
      <w:r w:rsidRPr="0423D7AA" w:rsidR="006E6E15">
        <w:rPr>
          <w:lang w:val="en-GB"/>
        </w:rPr>
        <w:t xml:space="preserve">. The amount to pay becomes then </w:t>
      </w:r>
      <w:r w:rsidRPr="0423D7AA" w:rsidR="009366B2">
        <w:rPr>
          <w:lang w:val="en-GB"/>
        </w:rPr>
        <w:t>€30</w:t>
      </w:r>
      <w:r w:rsidRPr="0423D7AA" w:rsidR="531BE167">
        <w:rPr>
          <w:lang w:val="en-GB"/>
        </w:rPr>
        <w:t>53</w:t>
      </w:r>
      <w:r w:rsidRPr="0423D7AA" w:rsidR="009366B2">
        <w:rPr>
          <w:lang w:val="en-GB"/>
        </w:rPr>
        <w:t xml:space="preserve">,68 </w:t>
      </w:r>
      <w:r w:rsidRPr="0423D7AA" w:rsidR="006E6E15">
        <w:rPr>
          <w:lang w:val="en-GB"/>
        </w:rPr>
        <w:t xml:space="preserve">as specified in </w:t>
      </w:r>
      <w:proofErr w:type="spellStart"/>
      <w:r w:rsidRPr="0423D7AA" w:rsidR="009366B2">
        <w:rPr>
          <w:rFonts w:eastAsia="Times New Roman" w:cs="Consolas"/>
          <w:color w:val="22863A"/>
          <w:lang w:val="en-GB" w:eastAsia="nl-BE"/>
        </w:rPr>
        <w:t>PaymentTerms</w:t>
      </w:r>
      <w:proofErr w:type="spellEnd"/>
      <w:r w:rsidRPr="0423D7AA" w:rsidR="009366B2">
        <w:rPr>
          <w:rFonts w:eastAsia="Times New Roman" w:cs="Consolas"/>
          <w:color w:val="22863A"/>
          <w:lang w:val="en-GB" w:eastAsia="nl-BE"/>
        </w:rPr>
        <w:t>.</w:t>
      </w:r>
    </w:p>
    <w:p w:rsidRPr="00DC33AC" w:rsidR="00620E76" w:rsidP="006A668A" w:rsidRDefault="00620E76" w14:paraId="021385D8" w14:textId="6BD25E18">
      <w:pPr>
        <w:pStyle w:val="ListParagraph"/>
        <w:numPr>
          <w:ilvl w:val="1"/>
          <w:numId w:val="6"/>
        </w:numPr>
        <w:rPr>
          <w:lang w:val="en-GB"/>
        </w:rPr>
      </w:pPr>
      <w:r w:rsidRPr="00DC33AC">
        <w:rPr>
          <w:lang w:val="en-GB"/>
        </w:rPr>
        <w:t>In</w:t>
      </w:r>
      <w:r w:rsidRPr="00DC33AC" w:rsidR="004B4591">
        <w:rPr>
          <w:lang w:val="en-GB"/>
        </w:rPr>
        <w:t xml:space="preserve"> case of payment </w:t>
      </w:r>
      <w:r w:rsidR="00DD36B3">
        <w:rPr>
          <w:lang w:val="en-GB"/>
        </w:rPr>
        <w:t xml:space="preserve">discount </w:t>
      </w:r>
      <w:r w:rsidRPr="00DC33AC" w:rsidR="004B4591">
        <w:rPr>
          <w:lang w:val="en-GB"/>
        </w:rPr>
        <w:t xml:space="preserve">(and specifying an amount in the element </w:t>
      </w:r>
      <w:proofErr w:type="spellStart"/>
      <w:r w:rsidRPr="00DC33AC">
        <w:rPr>
          <w:color w:val="00B050"/>
          <w:lang w:val="en-GB"/>
        </w:rPr>
        <w:t>PrepaidAmount</w:t>
      </w:r>
      <w:proofErr w:type="spellEnd"/>
      <w:r w:rsidRPr="00DC33AC">
        <w:rPr>
          <w:lang w:val="en-GB"/>
        </w:rPr>
        <w:t xml:space="preserve">) </w:t>
      </w:r>
      <w:r w:rsidRPr="00DC33AC" w:rsidR="00ED5294">
        <w:rPr>
          <w:lang w:val="en-GB"/>
        </w:rPr>
        <w:t>the default scenario w</w:t>
      </w:r>
      <w:r w:rsidR="00D566DD">
        <w:rPr>
          <w:lang w:val="en-GB"/>
        </w:rPr>
        <w:t>ould</w:t>
      </w:r>
      <w:r w:rsidRPr="00DC33AC" w:rsidR="00ED5294">
        <w:rPr>
          <w:lang w:val="en-GB"/>
        </w:rPr>
        <w:t xml:space="preserve"> result </w:t>
      </w:r>
      <w:r w:rsidRPr="00DC33AC" w:rsidR="00402862">
        <w:rPr>
          <w:lang w:val="en-GB"/>
        </w:rPr>
        <w:t>in a balance to pay</w:t>
      </w:r>
      <w:r w:rsidRPr="00DC33AC" w:rsidR="001A3BDF">
        <w:rPr>
          <w:lang w:val="en-GB"/>
        </w:rPr>
        <w:t xml:space="preserve"> in </w:t>
      </w:r>
      <w:proofErr w:type="spellStart"/>
      <w:r w:rsidRPr="00DC33AC">
        <w:rPr>
          <w:color w:val="00B050"/>
          <w:lang w:val="en-GB"/>
        </w:rPr>
        <w:t>PayableAmount</w:t>
      </w:r>
      <w:proofErr w:type="spellEnd"/>
      <w:r w:rsidRPr="00DC33AC">
        <w:rPr>
          <w:lang w:val="en-GB"/>
        </w:rPr>
        <w:t xml:space="preserve"> </w:t>
      </w:r>
      <w:r w:rsidRPr="00DC33AC" w:rsidR="001A3BDF">
        <w:rPr>
          <w:lang w:val="en-GB"/>
        </w:rPr>
        <w:t>being the amount for payment</w:t>
      </w:r>
      <w:r w:rsidR="00DD36B3">
        <w:rPr>
          <w:lang w:val="en-GB"/>
        </w:rPr>
        <w:t xml:space="preserve"> discount</w:t>
      </w:r>
      <w:r w:rsidRPr="00DC33AC">
        <w:rPr>
          <w:lang w:val="en-GB"/>
        </w:rPr>
        <w:t xml:space="preserve">. </w:t>
      </w:r>
      <w:r w:rsidRPr="00DC33AC" w:rsidR="00AB48B5">
        <w:rPr>
          <w:lang w:val="en-GB"/>
        </w:rPr>
        <w:t xml:space="preserve">If the invoice was paid in full </w:t>
      </w:r>
      <w:r w:rsidRPr="00DC33AC" w:rsidR="000A2E64">
        <w:rPr>
          <w:lang w:val="en-GB"/>
        </w:rPr>
        <w:t xml:space="preserve">deducting the </w:t>
      </w:r>
      <w:r w:rsidR="00531240">
        <w:rPr>
          <w:lang w:val="en-GB"/>
        </w:rPr>
        <w:t>payment discount</w:t>
      </w:r>
      <w:r w:rsidRPr="00DC33AC" w:rsidR="000150FE">
        <w:rPr>
          <w:lang w:val="en-GB"/>
        </w:rPr>
        <w:t xml:space="preserve">, this would result in a misleading indication about a balance still to be paid. </w:t>
      </w:r>
      <w:r w:rsidRPr="00DC33AC" w:rsidR="00C4215E">
        <w:rPr>
          <w:lang w:val="en-GB"/>
        </w:rPr>
        <w:t xml:space="preserve">This problem can easily be solved </w:t>
      </w:r>
      <w:r w:rsidRPr="00DC33AC" w:rsidR="00222A79">
        <w:rPr>
          <w:lang w:val="en-GB"/>
        </w:rPr>
        <w:t xml:space="preserve">by not adding the charge (amount = </w:t>
      </w:r>
      <w:r w:rsidR="00531240">
        <w:rPr>
          <w:lang w:val="en-GB"/>
        </w:rPr>
        <w:t>payment discount</w:t>
      </w:r>
      <w:r w:rsidRPr="00DC33AC" w:rsidR="00222A79">
        <w:rPr>
          <w:lang w:val="en-GB"/>
        </w:rPr>
        <w:t xml:space="preserve">) </w:t>
      </w:r>
      <w:r w:rsidRPr="00DC33AC">
        <w:rPr>
          <w:lang w:val="en-GB"/>
        </w:rPr>
        <w:t xml:space="preserve">in </w:t>
      </w:r>
      <w:proofErr w:type="spellStart"/>
      <w:r w:rsidRPr="00DC33AC">
        <w:rPr>
          <w:color w:val="00B050"/>
          <w:lang w:val="en-GB"/>
        </w:rPr>
        <w:t>AllowanceCharge</w:t>
      </w:r>
      <w:proofErr w:type="spellEnd"/>
      <w:r w:rsidRPr="00DC33AC">
        <w:rPr>
          <w:lang w:val="en-GB"/>
        </w:rPr>
        <w:t xml:space="preserve"> </w:t>
      </w:r>
      <w:r w:rsidRPr="00DC33AC" w:rsidR="004E4DFD">
        <w:rPr>
          <w:lang w:val="en-GB"/>
        </w:rPr>
        <w:t xml:space="preserve">so </w:t>
      </w:r>
      <w:r w:rsidRPr="00DC33AC" w:rsidR="00B05059">
        <w:rPr>
          <w:lang w:val="en-GB"/>
        </w:rPr>
        <w:t xml:space="preserve">that a balance equal to 0 </w:t>
      </w:r>
      <w:r w:rsidRPr="00DC33AC">
        <w:rPr>
          <w:lang w:val="en-GB"/>
        </w:rPr>
        <w:t xml:space="preserve">in </w:t>
      </w:r>
      <w:proofErr w:type="spellStart"/>
      <w:r w:rsidRPr="00DC33AC">
        <w:rPr>
          <w:color w:val="00B050"/>
          <w:lang w:val="en-GB"/>
        </w:rPr>
        <w:t>PayableAmount</w:t>
      </w:r>
      <w:proofErr w:type="spellEnd"/>
      <w:r w:rsidRPr="00DC33AC">
        <w:rPr>
          <w:lang w:val="en-GB"/>
        </w:rPr>
        <w:t xml:space="preserve"> </w:t>
      </w:r>
      <w:r w:rsidRPr="00DC33AC" w:rsidR="00F470B7">
        <w:rPr>
          <w:lang w:val="en-GB"/>
        </w:rPr>
        <w:t>can</w:t>
      </w:r>
      <w:r w:rsidRPr="00DC33AC" w:rsidR="00B05059">
        <w:rPr>
          <w:lang w:val="en-GB"/>
        </w:rPr>
        <w:t xml:space="preserve"> be presented</w:t>
      </w:r>
      <w:r w:rsidRPr="00DC33AC">
        <w:rPr>
          <w:lang w:val="en-GB"/>
        </w:rPr>
        <w:t>.</w:t>
      </w:r>
      <w:r w:rsidR="00AE06DA">
        <w:rPr>
          <w:lang w:val="en-GB"/>
        </w:rPr>
        <w:t xml:space="preserve"> </w:t>
      </w:r>
      <w:r w:rsidR="007576E5">
        <w:rPr>
          <w:lang w:val="en-GB"/>
        </w:rPr>
        <w:t>In this case the discount is treated as a financial discount.</w:t>
      </w:r>
    </w:p>
    <w:p w:rsidRPr="00DC33AC" w:rsidR="00322341" w:rsidP="00322341" w:rsidRDefault="00E83940" w14:paraId="5134C9A2" w14:textId="0EA74178">
      <w:pPr>
        <w:pStyle w:val="Heading4"/>
        <w:rPr>
          <w:lang w:val="en-GB"/>
        </w:rPr>
      </w:pPr>
      <w:r w:rsidRPr="00DC33AC">
        <w:rPr>
          <w:lang w:val="en-GB"/>
        </w:rPr>
        <w:t xml:space="preserve">Additional </w:t>
      </w:r>
      <w:r w:rsidRPr="00DC33AC" w:rsidR="00C64620">
        <w:rPr>
          <w:lang w:val="en-GB"/>
        </w:rPr>
        <w:t>i</w:t>
      </w:r>
      <w:r w:rsidRPr="00DC33AC" w:rsidR="00B26178">
        <w:rPr>
          <w:lang w:val="en-GB"/>
        </w:rPr>
        <w:t>nvoice elements</w:t>
      </w:r>
      <w:r w:rsidRPr="00DC33AC" w:rsidR="00842EAA">
        <w:rPr>
          <w:lang w:val="en-GB"/>
        </w:rPr>
        <w:t xml:space="preserve"> concerned</w:t>
      </w:r>
    </w:p>
    <w:p w:rsidRPr="00DC33AC" w:rsidR="006D60CD" w:rsidP="006D60CD" w:rsidRDefault="006D60CD" w14:paraId="3CB9B630" w14:textId="77777777">
      <w:pPr>
        <w:pStyle w:val="ListParagraph"/>
        <w:ind w:left="360"/>
        <w:rPr>
          <w:lang w:val="en-GB"/>
        </w:rPr>
      </w:pPr>
    </w:p>
    <w:tbl>
      <w:tblPr>
        <w:tblStyle w:val="TableGrid"/>
        <w:tblW w:w="10773" w:type="dxa"/>
        <w:tblInd w:w="-572" w:type="dxa"/>
        <w:tblLook w:val="04A0" w:firstRow="1" w:lastRow="0" w:firstColumn="1" w:lastColumn="0" w:noHBand="0" w:noVBand="1"/>
      </w:tblPr>
      <w:tblGrid>
        <w:gridCol w:w="2589"/>
        <w:gridCol w:w="954"/>
        <w:gridCol w:w="750"/>
        <w:gridCol w:w="903"/>
        <w:gridCol w:w="1534"/>
        <w:gridCol w:w="1163"/>
        <w:gridCol w:w="2880"/>
      </w:tblGrid>
      <w:tr w:rsidRPr="00DC33AC" w:rsidR="00A1041C" w:rsidTr="2FE6DDF7" w14:paraId="793A4BEB" w14:textId="580FB246">
        <w:tc>
          <w:tcPr>
            <w:tcW w:w="2784" w:type="dxa"/>
            <w:shd w:val="clear" w:color="auto" w:fill="BDD6EE" w:themeFill="accent1" w:themeFillTint="66"/>
            <w:tcMar/>
          </w:tcPr>
          <w:p w:rsidRPr="00DC33AC" w:rsidR="002C72D8" w:rsidP="0096310E" w:rsidRDefault="002C72D8" w14:paraId="366643CA" w14:textId="467241C7">
            <w:pPr>
              <w:pStyle w:val="ListParagraph"/>
              <w:ind w:left="0"/>
              <w:rPr>
                <w:lang w:val="en-GB"/>
              </w:rPr>
            </w:pPr>
            <w:r w:rsidRPr="00DC33AC">
              <w:rPr>
                <w:lang w:val="en-GB"/>
              </w:rPr>
              <w:t>Business term EN 16931-1</w:t>
            </w:r>
          </w:p>
        </w:tc>
        <w:tc>
          <w:tcPr>
            <w:tcW w:w="961" w:type="dxa"/>
            <w:shd w:val="clear" w:color="auto" w:fill="BDD6EE" w:themeFill="accent1" w:themeFillTint="66"/>
            <w:tcMar/>
          </w:tcPr>
          <w:p w:rsidRPr="00DC33AC" w:rsidR="002C72D8" w:rsidP="0096310E" w:rsidRDefault="002C72D8" w14:paraId="0C436FDB" w14:textId="0D1DDAC2">
            <w:pPr>
              <w:pStyle w:val="ListParagraph"/>
              <w:ind w:left="0"/>
              <w:rPr>
                <w:lang w:val="en-GB"/>
              </w:rPr>
            </w:pPr>
            <w:r w:rsidRPr="00DC33AC">
              <w:rPr>
                <w:lang w:val="en-GB"/>
              </w:rPr>
              <w:t>ID EN 16931-1</w:t>
            </w:r>
          </w:p>
        </w:tc>
        <w:tc>
          <w:tcPr>
            <w:tcW w:w="750" w:type="dxa"/>
            <w:shd w:val="clear" w:color="auto" w:fill="BDD6EE" w:themeFill="accent1" w:themeFillTint="66"/>
            <w:tcMar/>
          </w:tcPr>
          <w:p w:rsidRPr="00DC33AC" w:rsidR="002C72D8" w:rsidP="0096310E" w:rsidRDefault="002C72D8" w14:paraId="46F157A1" w14:textId="77777777">
            <w:pPr>
              <w:pStyle w:val="ListParagraph"/>
              <w:ind w:left="0"/>
              <w:rPr>
                <w:lang w:val="en-GB"/>
              </w:rPr>
            </w:pPr>
            <w:r w:rsidRPr="00DC33AC">
              <w:rPr>
                <w:lang w:val="en-GB"/>
              </w:rPr>
              <w:t>Cardi-</w:t>
            </w:r>
            <w:proofErr w:type="spellStart"/>
            <w:r w:rsidRPr="00DC33AC">
              <w:rPr>
                <w:lang w:val="en-GB"/>
              </w:rPr>
              <w:t>nality</w:t>
            </w:r>
            <w:proofErr w:type="spellEnd"/>
          </w:p>
          <w:p w:rsidRPr="00DC33AC" w:rsidR="002C72D8" w:rsidP="0096310E" w:rsidRDefault="002C72D8" w14:paraId="2ACF24BE" w14:textId="3E092CF0">
            <w:pPr>
              <w:pStyle w:val="ListParagraph"/>
              <w:ind w:left="0"/>
              <w:rPr>
                <w:lang w:val="en-GB"/>
              </w:rPr>
            </w:pPr>
            <w:r w:rsidRPr="00DC33AC">
              <w:rPr>
                <w:lang w:val="en-GB"/>
              </w:rPr>
              <w:t>EN</w:t>
            </w:r>
          </w:p>
        </w:tc>
        <w:tc>
          <w:tcPr>
            <w:tcW w:w="903" w:type="dxa"/>
            <w:shd w:val="clear" w:color="auto" w:fill="BDD6EE" w:themeFill="accent1" w:themeFillTint="66"/>
            <w:tcMar/>
          </w:tcPr>
          <w:p w:rsidR="002C72D8" w:rsidP="006D60CD" w:rsidRDefault="002C72D8" w14:paraId="3E3A9D8C" w14:textId="77777777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Cadi</w:t>
            </w:r>
            <w:r w:rsidR="00F77005">
              <w:rPr>
                <w:lang w:val="en-GB"/>
              </w:rPr>
              <w:t>-</w:t>
            </w:r>
          </w:p>
          <w:p w:rsidR="00A66320" w:rsidP="006D60CD" w:rsidRDefault="00A66320" w14:paraId="296B6FD6" w14:textId="489E9A19">
            <w:pPr>
              <w:pStyle w:val="ListParagraph"/>
              <w:ind w:left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Nality</w:t>
            </w:r>
            <w:proofErr w:type="spellEnd"/>
          </w:p>
          <w:p w:rsidR="00A66320" w:rsidP="006D60CD" w:rsidRDefault="00A66320" w14:paraId="0C6C431F" w14:textId="77777777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PEPPOL</w:t>
            </w:r>
          </w:p>
          <w:p w:rsidRPr="00DC33AC" w:rsidR="00E95F80" w:rsidP="006D60CD" w:rsidRDefault="00E95F80" w14:paraId="0BCE7C73" w14:textId="10A9159E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BIS v3</w:t>
            </w:r>
          </w:p>
        </w:tc>
        <w:tc>
          <w:tcPr>
            <w:tcW w:w="1577" w:type="dxa"/>
            <w:shd w:val="clear" w:color="auto" w:fill="BDD6EE" w:themeFill="accent1" w:themeFillTint="66"/>
            <w:tcMar/>
          </w:tcPr>
          <w:p w:rsidRPr="00DC33AC" w:rsidR="002C72D8" w:rsidP="006D60CD" w:rsidRDefault="002C72D8" w14:paraId="158DE998" w14:textId="67E5AABC">
            <w:pPr>
              <w:pStyle w:val="ListParagraph"/>
              <w:ind w:left="0"/>
              <w:rPr>
                <w:lang w:val="en-GB"/>
              </w:rPr>
            </w:pPr>
            <w:r w:rsidRPr="00DC33AC">
              <w:rPr>
                <w:lang w:val="en-GB"/>
              </w:rPr>
              <w:t>Data type</w:t>
            </w:r>
          </w:p>
        </w:tc>
        <w:tc>
          <w:tcPr>
            <w:tcW w:w="1186" w:type="dxa"/>
            <w:shd w:val="clear" w:color="auto" w:fill="BDD6EE" w:themeFill="accent1" w:themeFillTint="66"/>
            <w:tcMar/>
          </w:tcPr>
          <w:p w:rsidRPr="00DC33AC" w:rsidR="002C72D8" w:rsidP="0096310E" w:rsidRDefault="002C72D8" w14:paraId="1226E560" w14:textId="1C6CD0AB">
            <w:pPr>
              <w:pStyle w:val="ListParagraph"/>
              <w:ind w:left="0"/>
              <w:rPr>
                <w:lang w:val="en-GB"/>
              </w:rPr>
            </w:pPr>
            <w:r w:rsidRPr="00DC33AC">
              <w:rPr>
                <w:lang w:val="en-GB"/>
              </w:rPr>
              <w:t>Rule# mapping KB 1 art. 5</w:t>
            </w:r>
          </w:p>
        </w:tc>
        <w:tc>
          <w:tcPr>
            <w:tcW w:w="2612" w:type="dxa"/>
            <w:shd w:val="clear" w:color="auto" w:fill="BDD6EE" w:themeFill="accent1" w:themeFillTint="66"/>
            <w:tcMar/>
          </w:tcPr>
          <w:p w:rsidRPr="00DC33AC" w:rsidR="002C72D8" w:rsidP="0096310E" w:rsidRDefault="002C72D8" w14:paraId="6D370A12" w14:textId="1BFEF33A">
            <w:pPr>
              <w:pStyle w:val="ListParagraph"/>
              <w:ind w:left="0"/>
              <w:rPr>
                <w:lang w:val="en-GB"/>
              </w:rPr>
            </w:pPr>
            <w:r w:rsidRPr="00DC33AC">
              <w:rPr>
                <w:lang w:val="en-GB"/>
              </w:rPr>
              <w:t>PEPPOL BIS v3 element</w:t>
            </w:r>
          </w:p>
        </w:tc>
      </w:tr>
      <w:tr w:rsidRPr="00DC33AC" w:rsidR="00A1041C" w:rsidTr="2FE6DDF7" w14:paraId="3E47725A" w14:textId="77777777">
        <w:tc>
          <w:tcPr>
            <w:tcW w:w="2784" w:type="dxa"/>
            <w:tcMar/>
          </w:tcPr>
          <w:p w:rsidRPr="00DC33AC" w:rsidR="002C72D8" w:rsidP="0096310E" w:rsidRDefault="002C72D8" w14:paraId="797856DB" w14:textId="32E4A0AE">
            <w:pPr>
              <w:pStyle w:val="ListParagraph"/>
              <w:ind w:left="0"/>
              <w:rPr>
                <w:lang w:val="en-GB"/>
              </w:rPr>
            </w:pPr>
            <w:r w:rsidRPr="00DC33AC">
              <w:rPr>
                <w:lang w:val="en-GB"/>
              </w:rPr>
              <w:t>Payment terms</w:t>
            </w:r>
          </w:p>
        </w:tc>
        <w:tc>
          <w:tcPr>
            <w:tcW w:w="961" w:type="dxa"/>
            <w:tcMar/>
          </w:tcPr>
          <w:p w:rsidRPr="00DC33AC" w:rsidR="002C72D8" w:rsidP="0096310E" w:rsidRDefault="002C72D8" w14:paraId="18A90AE5" w14:textId="7B9340A5">
            <w:pPr>
              <w:pStyle w:val="ListParagraph"/>
              <w:ind w:left="0"/>
              <w:rPr>
                <w:lang w:val="en-GB"/>
              </w:rPr>
            </w:pPr>
            <w:r w:rsidRPr="00DC33AC">
              <w:rPr>
                <w:lang w:val="en-GB"/>
              </w:rPr>
              <w:t>BT-20</w:t>
            </w:r>
          </w:p>
        </w:tc>
        <w:tc>
          <w:tcPr>
            <w:tcW w:w="750" w:type="dxa"/>
            <w:tcMar/>
          </w:tcPr>
          <w:p w:rsidRPr="00DC33AC" w:rsidR="002C72D8" w:rsidP="0096310E" w:rsidRDefault="002C72D8" w14:paraId="2813A612" w14:textId="1A864A17">
            <w:pPr>
              <w:pStyle w:val="ListParagraph"/>
              <w:ind w:left="0"/>
              <w:rPr>
                <w:lang w:val="en-GB"/>
              </w:rPr>
            </w:pPr>
            <w:r w:rsidRPr="00DC33AC">
              <w:rPr>
                <w:lang w:val="en-GB"/>
              </w:rPr>
              <w:t>0..1</w:t>
            </w:r>
          </w:p>
        </w:tc>
        <w:tc>
          <w:tcPr>
            <w:tcW w:w="903" w:type="dxa"/>
            <w:tcMar/>
          </w:tcPr>
          <w:p w:rsidRPr="00DC33AC" w:rsidR="002C72D8" w:rsidP="0096310E" w:rsidRDefault="007E7044" w14:paraId="731F7556" w14:textId="31FA12DC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0..1</w:t>
            </w:r>
          </w:p>
        </w:tc>
        <w:tc>
          <w:tcPr>
            <w:tcW w:w="1577" w:type="dxa"/>
            <w:tcMar/>
          </w:tcPr>
          <w:p w:rsidRPr="00DC33AC" w:rsidR="002C72D8" w:rsidP="0096310E" w:rsidRDefault="002C72D8" w14:paraId="14D6C0D5" w14:textId="077C18A0">
            <w:pPr>
              <w:pStyle w:val="ListParagraph"/>
              <w:ind w:left="0"/>
              <w:rPr>
                <w:lang w:val="en-GB"/>
              </w:rPr>
            </w:pPr>
            <w:r w:rsidRPr="00DC33AC">
              <w:rPr>
                <w:lang w:val="en-GB"/>
              </w:rPr>
              <w:t>Text</w:t>
            </w:r>
          </w:p>
        </w:tc>
        <w:tc>
          <w:tcPr>
            <w:tcW w:w="1186" w:type="dxa"/>
            <w:tcMar/>
          </w:tcPr>
          <w:p w:rsidRPr="00DC33AC" w:rsidR="002C72D8" w:rsidP="0096310E" w:rsidRDefault="002C72D8" w14:paraId="0DB05903" w14:textId="77777777">
            <w:pPr>
              <w:pStyle w:val="ListParagraph"/>
              <w:ind w:left="0"/>
              <w:rPr>
                <w:lang w:val="en-GB"/>
              </w:rPr>
            </w:pPr>
          </w:p>
        </w:tc>
        <w:tc>
          <w:tcPr>
            <w:tcW w:w="2612" w:type="dxa"/>
            <w:tcMar/>
          </w:tcPr>
          <w:p w:rsidRPr="00DC33AC" w:rsidR="002C72D8" w:rsidP="0096310E" w:rsidRDefault="002C72D8" w14:paraId="41539351" w14:textId="27C908B7">
            <w:pPr>
              <w:pStyle w:val="ListParagraph"/>
              <w:ind w:left="0"/>
              <w:rPr>
                <w:lang w:val="en-GB"/>
              </w:rPr>
            </w:pPr>
            <w:proofErr w:type="spellStart"/>
            <w:r w:rsidRPr="00DC33AC">
              <w:rPr>
                <w:lang w:val="en-GB"/>
              </w:rPr>
              <w:t>PaymentTerms</w:t>
            </w:r>
            <w:proofErr w:type="spellEnd"/>
            <w:r w:rsidRPr="00DC33AC">
              <w:rPr>
                <w:lang w:val="en-GB"/>
              </w:rPr>
              <w:t>\Note</w:t>
            </w:r>
          </w:p>
        </w:tc>
      </w:tr>
      <w:tr w:rsidRPr="00DC33AC" w:rsidR="00A1041C" w:rsidTr="2FE6DDF7" w14:paraId="16778094" w14:textId="33CCEE89">
        <w:tc>
          <w:tcPr>
            <w:tcW w:w="2784" w:type="dxa"/>
            <w:tcMar/>
          </w:tcPr>
          <w:p w:rsidRPr="00DC33AC" w:rsidR="002C72D8" w:rsidP="0096310E" w:rsidRDefault="002C72D8" w14:paraId="4C7F717A" w14:textId="18749EF3">
            <w:pPr>
              <w:pStyle w:val="ListParagraph"/>
              <w:ind w:left="0"/>
              <w:rPr>
                <w:lang w:val="en-GB"/>
              </w:rPr>
            </w:pPr>
            <w:r w:rsidRPr="00DC33AC">
              <w:rPr>
                <w:lang w:val="en-GB"/>
              </w:rPr>
              <w:t>Document level allowances</w:t>
            </w:r>
          </w:p>
        </w:tc>
        <w:tc>
          <w:tcPr>
            <w:tcW w:w="961" w:type="dxa"/>
            <w:tcMar/>
          </w:tcPr>
          <w:p w:rsidRPr="00DC33AC" w:rsidR="002C72D8" w:rsidP="0096310E" w:rsidRDefault="002C72D8" w14:paraId="50313FF1" w14:textId="651A7B59">
            <w:pPr>
              <w:pStyle w:val="ListParagraph"/>
              <w:ind w:left="0"/>
              <w:rPr>
                <w:lang w:val="en-GB"/>
              </w:rPr>
            </w:pPr>
            <w:r w:rsidRPr="00DC33AC">
              <w:rPr>
                <w:lang w:val="en-GB"/>
              </w:rPr>
              <w:t>BG-20</w:t>
            </w:r>
          </w:p>
        </w:tc>
        <w:tc>
          <w:tcPr>
            <w:tcW w:w="750" w:type="dxa"/>
            <w:tcMar/>
          </w:tcPr>
          <w:p w:rsidRPr="00DC33AC" w:rsidR="002C72D8" w:rsidP="0096310E" w:rsidRDefault="002C72D8" w14:paraId="36DCF13C" w14:textId="3E33EFD9">
            <w:pPr>
              <w:pStyle w:val="ListParagraph"/>
              <w:ind w:left="0"/>
              <w:rPr>
                <w:lang w:val="en-GB"/>
              </w:rPr>
            </w:pPr>
            <w:r w:rsidRPr="00DC33AC">
              <w:rPr>
                <w:lang w:val="en-GB"/>
              </w:rPr>
              <w:t>0..n</w:t>
            </w:r>
          </w:p>
        </w:tc>
        <w:tc>
          <w:tcPr>
            <w:tcW w:w="903" w:type="dxa"/>
            <w:tcMar/>
          </w:tcPr>
          <w:p w:rsidRPr="00DC33AC" w:rsidR="002C72D8" w:rsidP="0096310E" w:rsidRDefault="007E7044" w14:paraId="33BBC29F" w14:textId="7353C87D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0..n</w:t>
            </w:r>
          </w:p>
        </w:tc>
        <w:tc>
          <w:tcPr>
            <w:tcW w:w="1577" w:type="dxa"/>
            <w:tcMar/>
          </w:tcPr>
          <w:p w:rsidRPr="00DC33AC" w:rsidR="002C72D8" w:rsidP="0096310E" w:rsidRDefault="002C72D8" w14:paraId="79A10983" w14:textId="55485A58">
            <w:pPr>
              <w:pStyle w:val="ListParagraph"/>
              <w:ind w:left="0"/>
              <w:rPr>
                <w:lang w:val="en-GB"/>
              </w:rPr>
            </w:pPr>
            <w:r w:rsidRPr="00DC33AC">
              <w:rPr>
                <w:lang w:val="en-GB"/>
              </w:rPr>
              <w:t>Group</w:t>
            </w:r>
          </w:p>
        </w:tc>
        <w:tc>
          <w:tcPr>
            <w:tcW w:w="1186" w:type="dxa"/>
            <w:tcMar/>
          </w:tcPr>
          <w:p w:rsidRPr="00DC33AC" w:rsidR="002C72D8" w:rsidP="0096310E" w:rsidRDefault="002C72D8" w14:paraId="0C6EEC9A" w14:textId="1D44F48C">
            <w:pPr>
              <w:pStyle w:val="ListParagraph"/>
              <w:ind w:left="0"/>
              <w:rPr>
                <w:lang w:val="en-GB"/>
              </w:rPr>
            </w:pPr>
            <w:r w:rsidRPr="0423D7AA" w:rsidR="4C4F0512">
              <w:rPr>
                <w:lang w:val="en-GB"/>
              </w:rPr>
              <w:t>8</w:t>
            </w:r>
          </w:p>
        </w:tc>
        <w:tc>
          <w:tcPr>
            <w:tcW w:w="2612" w:type="dxa"/>
            <w:tcMar/>
          </w:tcPr>
          <w:p w:rsidRPr="00DC33AC" w:rsidR="002C72D8" w:rsidP="0096310E" w:rsidRDefault="002C72D8" w14:paraId="57E7D0A4" w14:textId="63EC4E5A">
            <w:pPr>
              <w:pStyle w:val="ListParagraph"/>
              <w:ind w:left="0"/>
              <w:rPr>
                <w:lang w:val="en-GB"/>
              </w:rPr>
            </w:pPr>
            <w:proofErr w:type="spellStart"/>
            <w:r w:rsidRPr="00DC33AC">
              <w:rPr>
                <w:lang w:val="en-GB"/>
              </w:rPr>
              <w:t>AllowanceCharge</w:t>
            </w:r>
            <w:proofErr w:type="spellEnd"/>
            <w:r w:rsidRPr="00DC33AC">
              <w:rPr>
                <w:lang w:val="en-GB"/>
              </w:rPr>
              <w:t xml:space="preserve"> (</w:t>
            </w:r>
            <w:proofErr w:type="spellStart"/>
            <w:r w:rsidRPr="00DC33AC">
              <w:rPr>
                <w:lang w:val="en-GB"/>
              </w:rPr>
              <w:t>ChargeIndicator</w:t>
            </w:r>
            <w:proofErr w:type="spellEnd"/>
            <w:r w:rsidRPr="00DC33AC">
              <w:rPr>
                <w:lang w:val="en-GB"/>
              </w:rPr>
              <w:t>=false)</w:t>
            </w:r>
          </w:p>
        </w:tc>
      </w:tr>
      <w:tr w:rsidRPr="00DC33AC" w:rsidR="00A1041C" w:rsidTr="2FE6DDF7" w14:paraId="21BEC6B6" w14:textId="77777777">
        <w:trPr>
          <w:trHeight w:val="930"/>
        </w:trPr>
        <w:tc>
          <w:tcPr>
            <w:tcW w:w="2784" w:type="dxa"/>
            <w:tcMar/>
          </w:tcPr>
          <w:p w:rsidRPr="00DC33AC" w:rsidR="002C72D8" w:rsidP="0096310E" w:rsidRDefault="002C72D8" w14:paraId="608C0793" w14:textId="04961A9E">
            <w:pPr>
              <w:pStyle w:val="ListParagraph"/>
              <w:ind w:left="0"/>
              <w:rPr>
                <w:lang w:val="en-GB"/>
              </w:rPr>
            </w:pPr>
            <w:r w:rsidRPr="00DC33AC">
              <w:rPr>
                <w:lang w:val="en-GB"/>
              </w:rPr>
              <w:t>Document level allowance amount</w:t>
            </w:r>
          </w:p>
        </w:tc>
        <w:tc>
          <w:tcPr>
            <w:tcW w:w="961" w:type="dxa"/>
            <w:tcMar/>
          </w:tcPr>
          <w:p w:rsidRPr="00DC33AC" w:rsidR="002C72D8" w:rsidP="0096310E" w:rsidRDefault="002C72D8" w14:paraId="770B7D3F" w14:textId="6AA7C49B">
            <w:pPr>
              <w:pStyle w:val="ListParagraph"/>
              <w:ind w:left="0"/>
              <w:rPr>
                <w:lang w:val="en-GB"/>
              </w:rPr>
            </w:pPr>
            <w:r w:rsidRPr="00DC33AC">
              <w:rPr>
                <w:lang w:val="en-GB"/>
              </w:rPr>
              <w:t>BT-92</w:t>
            </w:r>
          </w:p>
        </w:tc>
        <w:tc>
          <w:tcPr>
            <w:tcW w:w="750" w:type="dxa"/>
            <w:tcMar/>
          </w:tcPr>
          <w:p w:rsidRPr="00DC33AC" w:rsidR="002C72D8" w:rsidP="0096310E" w:rsidRDefault="00BC5CC9" w14:paraId="56144E0C" w14:textId="2FE30E7D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Pr="00DC33AC" w:rsidR="002C72D8">
              <w:rPr>
                <w:lang w:val="en-GB"/>
              </w:rPr>
              <w:t>..1</w:t>
            </w:r>
          </w:p>
        </w:tc>
        <w:tc>
          <w:tcPr>
            <w:tcW w:w="903" w:type="dxa"/>
            <w:tcMar/>
          </w:tcPr>
          <w:p w:rsidRPr="00DC33AC" w:rsidR="002C72D8" w:rsidP="0096310E" w:rsidRDefault="007B69E7" w14:paraId="2C28EF87" w14:textId="2A40263B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0..1</w:t>
            </w:r>
          </w:p>
        </w:tc>
        <w:tc>
          <w:tcPr>
            <w:tcW w:w="1577" w:type="dxa"/>
            <w:tcMar/>
          </w:tcPr>
          <w:p w:rsidRPr="00DC33AC" w:rsidR="002C72D8" w:rsidP="0096310E" w:rsidRDefault="002C72D8" w14:paraId="4DB72A1A" w14:textId="6D86B5C1">
            <w:pPr>
              <w:pStyle w:val="ListParagraph"/>
              <w:ind w:left="0"/>
              <w:rPr>
                <w:lang w:val="en-GB"/>
              </w:rPr>
            </w:pPr>
            <w:r w:rsidRPr="00DC33AC">
              <w:rPr>
                <w:lang w:val="en-GB"/>
              </w:rPr>
              <w:t>Amount</w:t>
            </w:r>
          </w:p>
        </w:tc>
        <w:tc>
          <w:tcPr>
            <w:tcW w:w="1186" w:type="dxa"/>
            <w:tcMar/>
          </w:tcPr>
          <w:p w:rsidRPr="00DC33AC" w:rsidR="002C72D8" w:rsidP="0096310E" w:rsidRDefault="002C72D8" w14:paraId="0ED0DAD7" w14:textId="7C45C441">
            <w:pPr>
              <w:pStyle w:val="ListParagraph"/>
              <w:ind w:left="0"/>
              <w:rPr>
                <w:lang w:val="en-GB"/>
              </w:rPr>
            </w:pPr>
            <w:r w:rsidRPr="0423D7AA" w:rsidR="55F941A8">
              <w:rPr>
                <w:lang w:val="en-GB"/>
              </w:rPr>
              <w:t>8</w:t>
            </w:r>
          </w:p>
        </w:tc>
        <w:tc>
          <w:tcPr>
            <w:tcW w:w="2612" w:type="dxa"/>
            <w:tcMar/>
          </w:tcPr>
          <w:p w:rsidRPr="00DC33AC" w:rsidR="002C72D8" w:rsidP="0096310E" w:rsidRDefault="002C72D8" w14:paraId="7D6834CE" w14:textId="458A0B43">
            <w:pPr>
              <w:pStyle w:val="ListParagraph"/>
              <w:ind w:left="0"/>
              <w:rPr>
                <w:lang w:val="en-GB"/>
              </w:rPr>
            </w:pPr>
            <w:r w:rsidRPr="00DC33AC">
              <w:rPr>
                <w:lang w:val="en-GB"/>
              </w:rPr>
              <w:t>Amount</w:t>
            </w:r>
          </w:p>
        </w:tc>
      </w:tr>
      <w:tr w:rsidRPr="00DC33AC" w:rsidR="00A1041C" w:rsidTr="2FE6DDF7" w14:paraId="7477E6D5" w14:textId="77777777">
        <w:tc>
          <w:tcPr>
            <w:tcW w:w="2784" w:type="dxa"/>
            <w:tcMar/>
          </w:tcPr>
          <w:p w:rsidRPr="00DC33AC" w:rsidR="002C72D8" w:rsidP="0096310E" w:rsidRDefault="002C72D8" w14:paraId="28938B8D" w14:textId="614DCB47">
            <w:pPr>
              <w:pStyle w:val="ListParagraph"/>
              <w:ind w:left="0"/>
              <w:rPr>
                <w:lang w:val="en-GB"/>
              </w:rPr>
            </w:pPr>
            <w:r w:rsidRPr="00DC33AC">
              <w:rPr>
                <w:lang w:val="en-GB"/>
              </w:rPr>
              <w:t>Document level allowance VAT category code</w:t>
            </w:r>
          </w:p>
        </w:tc>
        <w:tc>
          <w:tcPr>
            <w:tcW w:w="961" w:type="dxa"/>
            <w:tcMar/>
          </w:tcPr>
          <w:p w:rsidRPr="00DC33AC" w:rsidR="002C72D8" w:rsidP="0096310E" w:rsidRDefault="002C72D8" w14:paraId="3F5D65AE" w14:textId="310D6561">
            <w:pPr>
              <w:pStyle w:val="ListParagraph"/>
              <w:ind w:left="0"/>
              <w:rPr>
                <w:lang w:val="en-GB"/>
              </w:rPr>
            </w:pPr>
            <w:r w:rsidRPr="00DC33AC">
              <w:rPr>
                <w:lang w:val="en-GB"/>
              </w:rPr>
              <w:t>BT-95</w:t>
            </w:r>
          </w:p>
        </w:tc>
        <w:tc>
          <w:tcPr>
            <w:tcW w:w="750" w:type="dxa"/>
            <w:tcMar/>
          </w:tcPr>
          <w:p w:rsidRPr="00DC33AC" w:rsidR="002C72D8" w:rsidP="0096310E" w:rsidRDefault="007B69E7" w14:paraId="4CE2E779" w14:textId="3A94B91F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Pr="00DC33AC" w:rsidR="002C72D8">
              <w:rPr>
                <w:lang w:val="en-GB"/>
              </w:rPr>
              <w:t>..1</w:t>
            </w:r>
          </w:p>
        </w:tc>
        <w:tc>
          <w:tcPr>
            <w:tcW w:w="903" w:type="dxa"/>
            <w:tcMar/>
          </w:tcPr>
          <w:p w:rsidRPr="00DC33AC" w:rsidR="002C72D8" w:rsidP="0096310E" w:rsidRDefault="007B69E7" w14:paraId="5A766B3C" w14:textId="6676D35B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0..1</w:t>
            </w:r>
          </w:p>
        </w:tc>
        <w:tc>
          <w:tcPr>
            <w:tcW w:w="1577" w:type="dxa"/>
            <w:tcMar/>
          </w:tcPr>
          <w:p w:rsidRPr="00DC33AC" w:rsidR="002C72D8" w:rsidP="0096310E" w:rsidRDefault="002C72D8" w14:paraId="31CEDE49" w14:textId="3141F347">
            <w:pPr>
              <w:pStyle w:val="ListParagraph"/>
              <w:ind w:left="0"/>
              <w:rPr>
                <w:lang w:val="en-GB"/>
              </w:rPr>
            </w:pPr>
            <w:r w:rsidRPr="00DC33AC">
              <w:rPr>
                <w:lang w:val="en-GB"/>
              </w:rPr>
              <w:t>Code</w:t>
            </w:r>
          </w:p>
        </w:tc>
        <w:tc>
          <w:tcPr>
            <w:tcW w:w="1186" w:type="dxa"/>
            <w:tcMar/>
          </w:tcPr>
          <w:p w:rsidRPr="00DC33AC" w:rsidR="002C72D8" w:rsidP="0096310E" w:rsidRDefault="002C72D8" w14:paraId="7D12ACA8" w14:textId="46DFC9F9">
            <w:pPr>
              <w:pStyle w:val="ListParagraph"/>
              <w:ind w:left="0"/>
              <w:rPr>
                <w:lang w:val="en-GB"/>
              </w:rPr>
            </w:pPr>
            <w:r w:rsidRPr="2FE6DDF7" w:rsidR="173FA8A9">
              <w:rPr>
                <w:lang w:val="en-GB"/>
              </w:rPr>
              <w:t>8</w:t>
            </w:r>
          </w:p>
        </w:tc>
        <w:tc>
          <w:tcPr>
            <w:tcW w:w="2612" w:type="dxa"/>
            <w:tcMar/>
          </w:tcPr>
          <w:p w:rsidRPr="00DC33AC" w:rsidR="002C72D8" w:rsidP="0096310E" w:rsidRDefault="002C72D8" w14:paraId="5076B12D" w14:textId="6157BA4D">
            <w:pPr>
              <w:pStyle w:val="ListParagraph"/>
              <w:ind w:left="0"/>
              <w:rPr>
                <w:lang w:val="en-GB"/>
              </w:rPr>
            </w:pPr>
            <w:proofErr w:type="spellStart"/>
            <w:r w:rsidRPr="00DC33AC">
              <w:rPr>
                <w:lang w:val="en-GB"/>
              </w:rPr>
              <w:t>Taxcategory</w:t>
            </w:r>
            <w:proofErr w:type="spellEnd"/>
            <w:r w:rsidRPr="00DC33AC">
              <w:rPr>
                <w:lang w:val="en-GB"/>
              </w:rPr>
              <w:t>\ID</w:t>
            </w:r>
          </w:p>
        </w:tc>
      </w:tr>
      <w:tr w:rsidRPr="00DC33AC" w:rsidR="00A1041C" w:rsidTr="2FE6DDF7" w14:paraId="2CF7B977" w14:textId="77777777">
        <w:tc>
          <w:tcPr>
            <w:tcW w:w="2784" w:type="dxa"/>
            <w:tcMar/>
          </w:tcPr>
          <w:p w:rsidRPr="00DC33AC" w:rsidR="002C72D8" w:rsidP="0096310E" w:rsidRDefault="002C72D8" w14:paraId="6C142262" w14:textId="4D9EB8F1">
            <w:pPr>
              <w:pStyle w:val="ListParagraph"/>
              <w:ind w:left="0"/>
              <w:rPr>
                <w:lang w:val="en-GB"/>
              </w:rPr>
            </w:pPr>
            <w:r w:rsidRPr="00DC33AC">
              <w:rPr>
                <w:lang w:val="en-GB"/>
              </w:rPr>
              <w:lastRenderedPageBreak/>
              <w:t>Document level allowance VAT rate</w:t>
            </w:r>
          </w:p>
        </w:tc>
        <w:tc>
          <w:tcPr>
            <w:tcW w:w="961" w:type="dxa"/>
            <w:tcMar/>
          </w:tcPr>
          <w:p w:rsidRPr="00DC33AC" w:rsidR="002C72D8" w:rsidP="0096310E" w:rsidRDefault="002C72D8" w14:paraId="5B77ED54" w14:textId="157FF6E0">
            <w:pPr>
              <w:pStyle w:val="ListParagraph"/>
              <w:ind w:left="0"/>
              <w:rPr>
                <w:lang w:val="en-GB"/>
              </w:rPr>
            </w:pPr>
            <w:r w:rsidRPr="00DC33AC">
              <w:rPr>
                <w:lang w:val="en-GB"/>
              </w:rPr>
              <w:t>BT-96</w:t>
            </w:r>
          </w:p>
        </w:tc>
        <w:tc>
          <w:tcPr>
            <w:tcW w:w="750" w:type="dxa"/>
            <w:tcMar/>
          </w:tcPr>
          <w:p w:rsidRPr="00DC33AC" w:rsidR="002C72D8" w:rsidP="0096310E" w:rsidRDefault="002C72D8" w14:paraId="0CC1350E" w14:textId="41C49DA7">
            <w:pPr>
              <w:pStyle w:val="ListParagraph"/>
              <w:ind w:left="0"/>
              <w:rPr>
                <w:lang w:val="en-GB"/>
              </w:rPr>
            </w:pPr>
            <w:r w:rsidRPr="00DC33AC">
              <w:rPr>
                <w:lang w:val="en-GB"/>
              </w:rPr>
              <w:t>0..1</w:t>
            </w:r>
          </w:p>
        </w:tc>
        <w:tc>
          <w:tcPr>
            <w:tcW w:w="903" w:type="dxa"/>
            <w:tcMar/>
          </w:tcPr>
          <w:p w:rsidRPr="00DC33AC" w:rsidR="002C72D8" w:rsidP="0096310E" w:rsidRDefault="007B69E7" w14:paraId="06D1D23F" w14:textId="1D27BE07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0..1</w:t>
            </w:r>
          </w:p>
        </w:tc>
        <w:tc>
          <w:tcPr>
            <w:tcW w:w="1577" w:type="dxa"/>
            <w:tcMar/>
          </w:tcPr>
          <w:p w:rsidRPr="00DC33AC" w:rsidR="002C72D8" w:rsidP="0096310E" w:rsidRDefault="002C72D8" w14:paraId="395DEDE1" w14:textId="76C6BC3C">
            <w:pPr>
              <w:pStyle w:val="ListParagraph"/>
              <w:ind w:left="0"/>
              <w:rPr>
                <w:lang w:val="en-GB"/>
              </w:rPr>
            </w:pPr>
            <w:r w:rsidRPr="00DC33AC">
              <w:rPr>
                <w:lang w:val="en-GB"/>
              </w:rPr>
              <w:t>Percentage</w:t>
            </w:r>
          </w:p>
        </w:tc>
        <w:tc>
          <w:tcPr>
            <w:tcW w:w="1186" w:type="dxa"/>
            <w:tcMar/>
          </w:tcPr>
          <w:p w:rsidRPr="00DC33AC" w:rsidR="002C72D8" w:rsidP="0096310E" w:rsidRDefault="002C72D8" w14:paraId="22D8A6BB" w14:textId="5C8EE559">
            <w:pPr>
              <w:pStyle w:val="ListParagraph"/>
              <w:ind w:left="0"/>
              <w:rPr>
                <w:lang w:val="en-GB"/>
              </w:rPr>
            </w:pPr>
            <w:r w:rsidRPr="2FE6DDF7" w:rsidR="25206BD3">
              <w:rPr>
                <w:lang w:val="en-GB"/>
              </w:rPr>
              <w:t>8</w:t>
            </w:r>
          </w:p>
        </w:tc>
        <w:tc>
          <w:tcPr>
            <w:tcW w:w="2612" w:type="dxa"/>
            <w:tcMar/>
          </w:tcPr>
          <w:p w:rsidRPr="00DC33AC" w:rsidR="002C72D8" w:rsidP="0096310E" w:rsidRDefault="002C72D8" w14:paraId="6C810708" w14:textId="5CFF157C">
            <w:pPr>
              <w:pStyle w:val="ListParagraph"/>
              <w:ind w:left="0"/>
              <w:rPr>
                <w:lang w:val="en-GB"/>
              </w:rPr>
            </w:pPr>
            <w:proofErr w:type="spellStart"/>
            <w:r w:rsidRPr="00DC33AC">
              <w:rPr>
                <w:lang w:val="en-GB"/>
              </w:rPr>
              <w:t>TaxCategory</w:t>
            </w:r>
            <w:proofErr w:type="spellEnd"/>
            <w:r w:rsidRPr="00DC33AC">
              <w:rPr>
                <w:lang w:val="en-GB"/>
              </w:rPr>
              <w:t>\Percent</w:t>
            </w:r>
          </w:p>
        </w:tc>
      </w:tr>
      <w:tr w:rsidRPr="00DC33AC" w:rsidR="00A1041C" w:rsidTr="2FE6DDF7" w14:paraId="14C02955" w14:textId="77777777">
        <w:tc>
          <w:tcPr>
            <w:tcW w:w="2784" w:type="dxa"/>
            <w:tcMar/>
          </w:tcPr>
          <w:p w:rsidRPr="00DC33AC" w:rsidR="002C72D8" w:rsidP="0096310E" w:rsidRDefault="002C72D8" w14:paraId="09B1FBEC" w14:textId="43D2AC5C">
            <w:pPr>
              <w:pStyle w:val="ListParagraph"/>
              <w:ind w:left="0"/>
              <w:rPr>
                <w:lang w:val="en-GB"/>
              </w:rPr>
            </w:pPr>
            <w:r w:rsidRPr="00DC33AC">
              <w:rPr>
                <w:lang w:val="en-GB"/>
              </w:rPr>
              <w:t>Document level allowance reason</w:t>
            </w:r>
          </w:p>
        </w:tc>
        <w:tc>
          <w:tcPr>
            <w:tcW w:w="961" w:type="dxa"/>
            <w:tcMar/>
          </w:tcPr>
          <w:p w:rsidRPr="00DC33AC" w:rsidR="002C72D8" w:rsidP="0096310E" w:rsidRDefault="002C72D8" w14:paraId="0C1A3BF1" w14:textId="43C96380">
            <w:pPr>
              <w:pStyle w:val="ListParagraph"/>
              <w:ind w:left="0"/>
              <w:rPr>
                <w:lang w:val="en-GB"/>
              </w:rPr>
            </w:pPr>
            <w:r w:rsidRPr="00DC33AC">
              <w:rPr>
                <w:lang w:val="en-GB"/>
              </w:rPr>
              <w:t>BT-97</w:t>
            </w:r>
          </w:p>
        </w:tc>
        <w:tc>
          <w:tcPr>
            <w:tcW w:w="750" w:type="dxa"/>
            <w:tcMar/>
          </w:tcPr>
          <w:p w:rsidRPr="00DC33AC" w:rsidR="002C72D8" w:rsidP="0096310E" w:rsidRDefault="002C72D8" w14:paraId="657A50A9" w14:textId="0C6D6777">
            <w:pPr>
              <w:pStyle w:val="ListParagraph"/>
              <w:ind w:left="0"/>
              <w:rPr>
                <w:lang w:val="en-GB"/>
              </w:rPr>
            </w:pPr>
            <w:r w:rsidRPr="00DC33AC">
              <w:rPr>
                <w:lang w:val="en-GB"/>
              </w:rPr>
              <w:t>0..1</w:t>
            </w:r>
          </w:p>
        </w:tc>
        <w:tc>
          <w:tcPr>
            <w:tcW w:w="903" w:type="dxa"/>
            <w:tcMar/>
          </w:tcPr>
          <w:p w:rsidRPr="00DC33AC" w:rsidR="002C72D8" w:rsidP="0096310E" w:rsidRDefault="007B69E7" w14:paraId="1F32E213" w14:textId="020656CF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0..1</w:t>
            </w:r>
          </w:p>
        </w:tc>
        <w:tc>
          <w:tcPr>
            <w:tcW w:w="1577" w:type="dxa"/>
            <w:tcMar/>
          </w:tcPr>
          <w:p w:rsidRPr="00DC33AC" w:rsidR="002C72D8" w:rsidP="0096310E" w:rsidRDefault="002C72D8" w14:paraId="20754182" w14:textId="5D21BF11">
            <w:pPr>
              <w:pStyle w:val="ListParagraph"/>
              <w:ind w:left="0"/>
              <w:rPr>
                <w:lang w:val="en-GB"/>
              </w:rPr>
            </w:pPr>
            <w:r w:rsidRPr="00DC33AC">
              <w:rPr>
                <w:lang w:val="en-GB"/>
              </w:rPr>
              <w:t>Text</w:t>
            </w:r>
          </w:p>
        </w:tc>
        <w:tc>
          <w:tcPr>
            <w:tcW w:w="1186" w:type="dxa"/>
            <w:tcMar/>
          </w:tcPr>
          <w:p w:rsidRPr="00DC33AC" w:rsidR="002C72D8" w:rsidP="0096310E" w:rsidRDefault="002C72D8" w14:paraId="4D5ED119" w14:textId="46F21A9C">
            <w:pPr>
              <w:pStyle w:val="ListParagraph"/>
              <w:ind w:left="0"/>
              <w:rPr>
                <w:lang w:val="en-GB"/>
              </w:rPr>
            </w:pPr>
            <w:r w:rsidRPr="2FE6DDF7" w:rsidR="25206BD3">
              <w:rPr>
                <w:lang w:val="en-GB"/>
              </w:rPr>
              <w:t>8</w:t>
            </w:r>
          </w:p>
        </w:tc>
        <w:tc>
          <w:tcPr>
            <w:tcW w:w="2612" w:type="dxa"/>
            <w:tcMar/>
          </w:tcPr>
          <w:p w:rsidRPr="00DC33AC" w:rsidR="002C72D8" w:rsidP="0096310E" w:rsidRDefault="002C72D8" w14:paraId="498880C0" w14:textId="48BACF93">
            <w:pPr>
              <w:pStyle w:val="ListParagraph"/>
              <w:ind w:left="0"/>
              <w:rPr>
                <w:lang w:val="en-GB"/>
              </w:rPr>
            </w:pPr>
            <w:proofErr w:type="spellStart"/>
            <w:r w:rsidRPr="00DC33AC">
              <w:rPr>
                <w:lang w:val="en-GB"/>
              </w:rPr>
              <w:t>AllowanceChargeReason</w:t>
            </w:r>
            <w:proofErr w:type="spellEnd"/>
          </w:p>
        </w:tc>
      </w:tr>
      <w:tr w:rsidRPr="00DC33AC" w:rsidR="00A1041C" w:rsidTr="2FE6DDF7" w14:paraId="2675869B" w14:textId="77777777">
        <w:tc>
          <w:tcPr>
            <w:tcW w:w="2784" w:type="dxa"/>
            <w:tcMar/>
          </w:tcPr>
          <w:p w:rsidRPr="00DC33AC" w:rsidR="002C72D8" w:rsidP="0096310E" w:rsidRDefault="002C72D8" w14:paraId="08664308" w14:textId="433A95BE">
            <w:pPr>
              <w:pStyle w:val="ListParagraph"/>
              <w:ind w:left="0"/>
              <w:rPr>
                <w:lang w:val="en-GB"/>
              </w:rPr>
            </w:pPr>
            <w:r w:rsidRPr="00DC33AC">
              <w:rPr>
                <w:lang w:val="en-GB"/>
              </w:rPr>
              <w:t>Document level allowance reason code</w:t>
            </w:r>
          </w:p>
        </w:tc>
        <w:tc>
          <w:tcPr>
            <w:tcW w:w="961" w:type="dxa"/>
            <w:tcMar/>
          </w:tcPr>
          <w:p w:rsidRPr="00DC33AC" w:rsidR="002C72D8" w:rsidP="0096310E" w:rsidRDefault="002C72D8" w14:paraId="56263BE2" w14:textId="2B33137E">
            <w:pPr>
              <w:pStyle w:val="ListParagraph"/>
              <w:ind w:left="0"/>
              <w:rPr>
                <w:lang w:val="en-GB"/>
              </w:rPr>
            </w:pPr>
            <w:r w:rsidRPr="00DC33AC">
              <w:rPr>
                <w:lang w:val="en-GB"/>
              </w:rPr>
              <w:t>BT-98</w:t>
            </w:r>
          </w:p>
        </w:tc>
        <w:tc>
          <w:tcPr>
            <w:tcW w:w="750" w:type="dxa"/>
            <w:tcMar/>
          </w:tcPr>
          <w:p w:rsidRPr="00DC33AC" w:rsidR="002C72D8" w:rsidP="0096310E" w:rsidRDefault="002C72D8" w14:paraId="13D42CDD" w14:textId="7D1ABC05">
            <w:pPr>
              <w:pStyle w:val="ListParagraph"/>
              <w:ind w:left="0"/>
              <w:rPr>
                <w:lang w:val="en-GB"/>
              </w:rPr>
            </w:pPr>
            <w:r w:rsidRPr="00DC33AC">
              <w:rPr>
                <w:lang w:val="en-GB"/>
              </w:rPr>
              <w:t>0..1</w:t>
            </w:r>
          </w:p>
        </w:tc>
        <w:tc>
          <w:tcPr>
            <w:tcW w:w="903" w:type="dxa"/>
            <w:tcMar/>
          </w:tcPr>
          <w:p w:rsidRPr="00DC33AC" w:rsidR="002C72D8" w:rsidP="0096310E" w:rsidRDefault="007B69E7" w14:paraId="29FA5E98" w14:textId="37C80C0B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0..1</w:t>
            </w:r>
          </w:p>
        </w:tc>
        <w:tc>
          <w:tcPr>
            <w:tcW w:w="1577" w:type="dxa"/>
            <w:tcMar/>
          </w:tcPr>
          <w:p w:rsidRPr="00DC33AC" w:rsidR="002C72D8" w:rsidP="0096310E" w:rsidRDefault="002C72D8" w14:paraId="4DC9D301" w14:textId="42030D5A">
            <w:pPr>
              <w:pStyle w:val="ListParagraph"/>
              <w:ind w:left="0"/>
              <w:rPr>
                <w:lang w:val="en-GB"/>
              </w:rPr>
            </w:pPr>
            <w:r w:rsidRPr="00DC33AC">
              <w:rPr>
                <w:lang w:val="en-GB"/>
              </w:rPr>
              <w:t>Code</w:t>
            </w:r>
          </w:p>
        </w:tc>
        <w:tc>
          <w:tcPr>
            <w:tcW w:w="1186" w:type="dxa"/>
            <w:tcMar/>
          </w:tcPr>
          <w:p w:rsidRPr="00DC33AC" w:rsidR="002C72D8" w:rsidP="0096310E" w:rsidRDefault="002C72D8" w14:paraId="52B0BA75" w14:textId="6127B02A">
            <w:pPr>
              <w:pStyle w:val="ListParagraph"/>
              <w:ind w:left="0"/>
              <w:rPr>
                <w:lang w:val="en-GB"/>
              </w:rPr>
            </w:pPr>
            <w:r w:rsidRPr="2FE6DDF7" w:rsidR="793673F9">
              <w:rPr>
                <w:lang w:val="en-GB"/>
              </w:rPr>
              <w:t>8</w:t>
            </w:r>
          </w:p>
        </w:tc>
        <w:tc>
          <w:tcPr>
            <w:tcW w:w="2612" w:type="dxa"/>
            <w:tcMar/>
          </w:tcPr>
          <w:p w:rsidRPr="00DC33AC" w:rsidR="002C72D8" w:rsidP="0096310E" w:rsidRDefault="002C72D8" w14:paraId="60EE0653" w14:textId="258ABADC">
            <w:pPr>
              <w:pStyle w:val="ListParagraph"/>
              <w:ind w:left="0"/>
              <w:rPr>
                <w:lang w:val="en-GB"/>
              </w:rPr>
            </w:pPr>
            <w:proofErr w:type="spellStart"/>
            <w:r w:rsidRPr="00DC33AC">
              <w:rPr>
                <w:lang w:val="en-GB"/>
              </w:rPr>
              <w:t>AllowanceChargeReasonCode</w:t>
            </w:r>
            <w:proofErr w:type="spellEnd"/>
          </w:p>
        </w:tc>
      </w:tr>
      <w:tr w:rsidRPr="00DC33AC" w:rsidR="00A1041C" w:rsidTr="2FE6DDF7" w14:paraId="7E570F8F" w14:textId="77777777">
        <w:tc>
          <w:tcPr>
            <w:tcW w:w="2784" w:type="dxa"/>
            <w:tcMar/>
          </w:tcPr>
          <w:p w:rsidRPr="00DC33AC" w:rsidR="002C72D8" w:rsidP="006E1950" w:rsidRDefault="002C72D8" w14:paraId="7CB5671E" w14:textId="60ACD716">
            <w:pPr>
              <w:pStyle w:val="ListParagraph"/>
              <w:ind w:left="0"/>
              <w:rPr>
                <w:lang w:val="en-GB"/>
              </w:rPr>
            </w:pPr>
            <w:r w:rsidRPr="00DC33AC">
              <w:rPr>
                <w:lang w:val="en-GB"/>
              </w:rPr>
              <w:t>Document level charges</w:t>
            </w:r>
          </w:p>
        </w:tc>
        <w:tc>
          <w:tcPr>
            <w:tcW w:w="961" w:type="dxa"/>
            <w:tcMar/>
          </w:tcPr>
          <w:p w:rsidRPr="00DC33AC" w:rsidR="002C72D8" w:rsidP="006E1950" w:rsidRDefault="002C72D8" w14:paraId="5641F650" w14:textId="703B3AF7">
            <w:pPr>
              <w:pStyle w:val="ListParagraph"/>
              <w:ind w:left="0"/>
              <w:rPr>
                <w:lang w:val="en-GB"/>
              </w:rPr>
            </w:pPr>
            <w:r w:rsidRPr="00DC33AC">
              <w:rPr>
                <w:lang w:val="en-GB"/>
              </w:rPr>
              <w:t>BG-21</w:t>
            </w:r>
          </w:p>
        </w:tc>
        <w:tc>
          <w:tcPr>
            <w:tcW w:w="750" w:type="dxa"/>
            <w:tcMar/>
          </w:tcPr>
          <w:p w:rsidRPr="00DC33AC" w:rsidR="002C72D8" w:rsidP="006E1950" w:rsidRDefault="002C72D8" w14:paraId="3B934430" w14:textId="209088F0">
            <w:pPr>
              <w:pStyle w:val="ListParagraph"/>
              <w:ind w:left="0"/>
              <w:rPr>
                <w:lang w:val="en-GB"/>
              </w:rPr>
            </w:pPr>
            <w:r w:rsidRPr="00DC33AC">
              <w:rPr>
                <w:lang w:val="en-GB"/>
              </w:rPr>
              <w:t>0..n</w:t>
            </w:r>
          </w:p>
        </w:tc>
        <w:tc>
          <w:tcPr>
            <w:tcW w:w="903" w:type="dxa"/>
            <w:tcMar/>
          </w:tcPr>
          <w:p w:rsidRPr="00DC33AC" w:rsidR="002C72D8" w:rsidP="006E1950" w:rsidRDefault="007B69E7" w14:paraId="271E0369" w14:textId="08FD9E6A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0..n</w:t>
            </w:r>
          </w:p>
        </w:tc>
        <w:tc>
          <w:tcPr>
            <w:tcW w:w="1577" w:type="dxa"/>
            <w:tcMar/>
          </w:tcPr>
          <w:p w:rsidRPr="00DC33AC" w:rsidR="002C72D8" w:rsidP="006E1950" w:rsidRDefault="002C72D8" w14:paraId="1BABB936" w14:textId="63E22EC2">
            <w:pPr>
              <w:pStyle w:val="ListParagraph"/>
              <w:ind w:left="0"/>
              <w:rPr>
                <w:lang w:val="en-GB"/>
              </w:rPr>
            </w:pPr>
            <w:r w:rsidRPr="00DC33AC">
              <w:rPr>
                <w:lang w:val="en-GB"/>
              </w:rPr>
              <w:t>Group</w:t>
            </w:r>
          </w:p>
        </w:tc>
        <w:tc>
          <w:tcPr>
            <w:tcW w:w="1186" w:type="dxa"/>
            <w:tcMar/>
          </w:tcPr>
          <w:p w:rsidRPr="00DC33AC" w:rsidR="002C72D8" w:rsidP="006E1950" w:rsidRDefault="002C72D8" w14:paraId="25ED02F1" w14:textId="77777777">
            <w:pPr>
              <w:pStyle w:val="ListParagraph"/>
              <w:ind w:left="0"/>
              <w:rPr>
                <w:lang w:val="en-GB"/>
              </w:rPr>
            </w:pPr>
          </w:p>
        </w:tc>
        <w:tc>
          <w:tcPr>
            <w:tcW w:w="2612" w:type="dxa"/>
            <w:tcMar/>
          </w:tcPr>
          <w:p w:rsidRPr="00DC33AC" w:rsidR="002C72D8" w:rsidP="006E1950" w:rsidRDefault="002C72D8" w14:paraId="1096A57B" w14:textId="52CADE9B">
            <w:pPr>
              <w:pStyle w:val="ListParagraph"/>
              <w:ind w:left="0"/>
              <w:rPr>
                <w:lang w:val="en-GB"/>
              </w:rPr>
            </w:pPr>
            <w:proofErr w:type="spellStart"/>
            <w:r w:rsidRPr="00DC33AC">
              <w:rPr>
                <w:lang w:val="en-GB"/>
              </w:rPr>
              <w:t>AllowanceCharge</w:t>
            </w:r>
            <w:proofErr w:type="spellEnd"/>
            <w:r w:rsidRPr="00DC33AC">
              <w:rPr>
                <w:lang w:val="en-GB"/>
              </w:rPr>
              <w:t xml:space="preserve"> (</w:t>
            </w:r>
            <w:proofErr w:type="spellStart"/>
            <w:r w:rsidRPr="00DC33AC">
              <w:rPr>
                <w:lang w:val="en-GB"/>
              </w:rPr>
              <w:t>ChargeIndicator</w:t>
            </w:r>
            <w:proofErr w:type="spellEnd"/>
            <w:r w:rsidRPr="00DC33AC">
              <w:rPr>
                <w:lang w:val="en-GB"/>
              </w:rPr>
              <w:t>=true)</w:t>
            </w:r>
          </w:p>
        </w:tc>
      </w:tr>
      <w:tr w:rsidRPr="00DC33AC" w:rsidR="00A1041C" w:rsidTr="2FE6DDF7" w14:paraId="01762C09" w14:textId="77777777">
        <w:tc>
          <w:tcPr>
            <w:tcW w:w="2784" w:type="dxa"/>
            <w:tcMar/>
          </w:tcPr>
          <w:p w:rsidRPr="00DC33AC" w:rsidR="002C72D8" w:rsidP="006E1950" w:rsidRDefault="002C72D8" w14:paraId="499713A9" w14:textId="1421B2B0">
            <w:pPr>
              <w:pStyle w:val="ListParagraph"/>
              <w:ind w:left="0"/>
              <w:rPr>
                <w:lang w:val="en-GB"/>
              </w:rPr>
            </w:pPr>
            <w:r w:rsidRPr="00DC33AC">
              <w:rPr>
                <w:lang w:val="en-GB"/>
              </w:rPr>
              <w:t xml:space="preserve">Document level </w:t>
            </w:r>
            <w:r w:rsidR="00BD02EA">
              <w:rPr>
                <w:lang w:val="en-GB"/>
              </w:rPr>
              <w:t>charge</w:t>
            </w:r>
            <w:r w:rsidRPr="00DC33AC">
              <w:rPr>
                <w:lang w:val="en-GB"/>
              </w:rPr>
              <w:t xml:space="preserve"> amount</w:t>
            </w:r>
          </w:p>
        </w:tc>
        <w:tc>
          <w:tcPr>
            <w:tcW w:w="961" w:type="dxa"/>
            <w:tcMar/>
          </w:tcPr>
          <w:p w:rsidRPr="00DC33AC" w:rsidR="002C72D8" w:rsidP="006E1950" w:rsidRDefault="002C72D8" w14:paraId="43DA18A8" w14:textId="3F5EE6EB">
            <w:pPr>
              <w:pStyle w:val="ListParagraph"/>
              <w:ind w:left="0"/>
              <w:rPr>
                <w:lang w:val="en-GB"/>
              </w:rPr>
            </w:pPr>
            <w:r w:rsidRPr="00DC33AC">
              <w:rPr>
                <w:lang w:val="en-GB"/>
              </w:rPr>
              <w:t>BT-99</w:t>
            </w:r>
          </w:p>
        </w:tc>
        <w:tc>
          <w:tcPr>
            <w:tcW w:w="750" w:type="dxa"/>
            <w:tcMar/>
          </w:tcPr>
          <w:p w:rsidRPr="00DC33AC" w:rsidR="002C72D8" w:rsidP="006E1950" w:rsidRDefault="00457D62" w14:paraId="20F0ABD7" w14:textId="3CFAC5B2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Pr="00DC33AC" w:rsidR="002C72D8">
              <w:rPr>
                <w:lang w:val="en-GB"/>
              </w:rPr>
              <w:t>..1</w:t>
            </w:r>
          </w:p>
        </w:tc>
        <w:tc>
          <w:tcPr>
            <w:tcW w:w="903" w:type="dxa"/>
            <w:tcMar/>
          </w:tcPr>
          <w:p w:rsidRPr="00DC33AC" w:rsidR="002C72D8" w:rsidP="006E1950" w:rsidRDefault="00457D62" w14:paraId="086A3D4D" w14:textId="50DA1DCA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0..1</w:t>
            </w:r>
          </w:p>
        </w:tc>
        <w:tc>
          <w:tcPr>
            <w:tcW w:w="1577" w:type="dxa"/>
            <w:tcMar/>
          </w:tcPr>
          <w:p w:rsidRPr="00DC33AC" w:rsidR="002C72D8" w:rsidP="006E1950" w:rsidRDefault="002C72D8" w14:paraId="4BFD2388" w14:textId="71436CEF">
            <w:pPr>
              <w:pStyle w:val="ListParagraph"/>
              <w:ind w:left="0"/>
              <w:rPr>
                <w:lang w:val="en-GB"/>
              </w:rPr>
            </w:pPr>
            <w:r w:rsidRPr="00DC33AC">
              <w:rPr>
                <w:lang w:val="en-GB"/>
              </w:rPr>
              <w:t>Amount</w:t>
            </w:r>
          </w:p>
        </w:tc>
        <w:tc>
          <w:tcPr>
            <w:tcW w:w="1186" w:type="dxa"/>
            <w:tcMar/>
          </w:tcPr>
          <w:p w:rsidRPr="00DC33AC" w:rsidR="002C72D8" w:rsidP="006E1950" w:rsidRDefault="002C72D8" w14:paraId="4948FCBC" w14:textId="77777777">
            <w:pPr>
              <w:pStyle w:val="ListParagraph"/>
              <w:ind w:left="0"/>
              <w:rPr>
                <w:lang w:val="en-GB"/>
              </w:rPr>
            </w:pPr>
          </w:p>
        </w:tc>
        <w:tc>
          <w:tcPr>
            <w:tcW w:w="2612" w:type="dxa"/>
            <w:tcMar/>
          </w:tcPr>
          <w:p w:rsidRPr="00DC33AC" w:rsidR="002C72D8" w:rsidP="006E1950" w:rsidRDefault="002C72D8" w14:paraId="10149A75" w14:textId="42B6F62C">
            <w:pPr>
              <w:pStyle w:val="ListParagraph"/>
              <w:ind w:left="0"/>
              <w:rPr>
                <w:lang w:val="en-GB"/>
              </w:rPr>
            </w:pPr>
            <w:r w:rsidRPr="00DC33AC">
              <w:rPr>
                <w:lang w:val="en-GB"/>
              </w:rPr>
              <w:t>Amount</w:t>
            </w:r>
          </w:p>
        </w:tc>
      </w:tr>
      <w:tr w:rsidRPr="00DC33AC" w:rsidR="00A1041C" w:rsidTr="2FE6DDF7" w14:paraId="03F99381" w14:textId="77777777">
        <w:tc>
          <w:tcPr>
            <w:tcW w:w="2784" w:type="dxa"/>
            <w:tcMar/>
          </w:tcPr>
          <w:p w:rsidRPr="00DC33AC" w:rsidR="002C72D8" w:rsidP="006E1950" w:rsidRDefault="002C72D8" w14:paraId="3988B2E8" w14:textId="51D4FB93">
            <w:pPr>
              <w:pStyle w:val="ListParagraph"/>
              <w:ind w:left="0"/>
              <w:rPr>
                <w:lang w:val="en-GB"/>
              </w:rPr>
            </w:pPr>
            <w:r w:rsidRPr="00DC33AC">
              <w:rPr>
                <w:lang w:val="en-GB"/>
              </w:rPr>
              <w:t xml:space="preserve">Document level </w:t>
            </w:r>
            <w:r w:rsidR="00BD02EA">
              <w:rPr>
                <w:lang w:val="en-GB"/>
              </w:rPr>
              <w:t>charge</w:t>
            </w:r>
            <w:r w:rsidRPr="00DC33AC">
              <w:rPr>
                <w:lang w:val="en-GB"/>
              </w:rPr>
              <w:t xml:space="preserve"> VAT category code</w:t>
            </w:r>
          </w:p>
        </w:tc>
        <w:tc>
          <w:tcPr>
            <w:tcW w:w="961" w:type="dxa"/>
            <w:tcMar/>
          </w:tcPr>
          <w:p w:rsidRPr="00DC33AC" w:rsidR="002C72D8" w:rsidP="006E1950" w:rsidRDefault="002C72D8" w14:paraId="4C443CE1" w14:textId="5A7736AD">
            <w:pPr>
              <w:pStyle w:val="ListParagraph"/>
              <w:ind w:left="0"/>
              <w:rPr>
                <w:lang w:val="en-GB"/>
              </w:rPr>
            </w:pPr>
            <w:r w:rsidRPr="00DC33AC">
              <w:rPr>
                <w:lang w:val="en-GB"/>
              </w:rPr>
              <w:t>BT-102</w:t>
            </w:r>
          </w:p>
        </w:tc>
        <w:tc>
          <w:tcPr>
            <w:tcW w:w="750" w:type="dxa"/>
            <w:tcMar/>
          </w:tcPr>
          <w:p w:rsidRPr="00DC33AC" w:rsidR="002C72D8" w:rsidP="006E1950" w:rsidRDefault="00457D62" w14:paraId="70E07254" w14:textId="55CF605F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Pr="00DC33AC" w:rsidR="002C72D8">
              <w:rPr>
                <w:lang w:val="en-GB"/>
              </w:rPr>
              <w:t>..1</w:t>
            </w:r>
          </w:p>
        </w:tc>
        <w:tc>
          <w:tcPr>
            <w:tcW w:w="903" w:type="dxa"/>
            <w:tcMar/>
          </w:tcPr>
          <w:p w:rsidRPr="00DC33AC" w:rsidR="002C72D8" w:rsidP="006E1950" w:rsidRDefault="00457D62" w14:paraId="0F8B1BEC" w14:textId="5B3643DD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0..1</w:t>
            </w:r>
          </w:p>
        </w:tc>
        <w:tc>
          <w:tcPr>
            <w:tcW w:w="1577" w:type="dxa"/>
            <w:tcMar/>
          </w:tcPr>
          <w:p w:rsidRPr="00DC33AC" w:rsidR="002C72D8" w:rsidP="006E1950" w:rsidRDefault="002C72D8" w14:paraId="6D8F049D" w14:textId="25543AAE">
            <w:pPr>
              <w:pStyle w:val="ListParagraph"/>
              <w:ind w:left="0"/>
              <w:rPr>
                <w:lang w:val="en-GB"/>
              </w:rPr>
            </w:pPr>
            <w:r w:rsidRPr="00DC33AC">
              <w:rPr>
                <w:lang w:val="en-GB"/>
              </w:rPr>
              <w:t>Code</w:t>
            </w:r>
          </w:p>
        </w:tc>
        <w:tc>
          <w:tcPr>
            <w:tcW w:w="1186" w:type="dxa"/>
            <w:tcMar/>
          </w:tcPr>
          <w:p w:rsidRPr="00DC33AC" w:rsidR="002C72D8" w:rsidP="006E1950" w:rsidRDefault="002C72D8" w14:paraId="22B0DDDE" w14:textId="77777777">
            <w:pPr>
              <w:pStyle w:val="ListParagraph"/>
              <w:ind w:left="0"/>
              <w:rPr>
                <w:lang w:val="en-GB"/>
              </w:rPr>
            </w:pPr>
          </w:p>
        </w:tc>
        <w:tc>
          <w:tcPr>
            <w:tcW w:w="2612" w:type="dxa"/>
            <w:tcMar/>
          </w:tcPr>
          <w:p w:rsidRPr="00DC33AC" w:rsidR="002C72D8" w:rsidP="006E1950" w:rsidRDefault="002C72D8" w14:paraId="763C579A" w14:textId="2B5BD8EA">
            <w:pPr>
              <w:pStyle w:val="ListParagraph"/>
              <w:ind w:left="0"/>
              <w:rPr>
                <w:lang w:val="en-GB"/>
              </w:rPr>
            </w:pPr>
            <w:proofErr w:type="spellStart"/>
            <w:r w:rsidRPr="00DC33AC">
              <w:rPr>
                <w:lang w:val="en-GB"/>
              </w:rPr>
              <w:t>Taxcategory</w:t>
            </w:r>
            <w:proofErr w:type="spellEnd"/>
            <w:r w:rsidRPr="00DC33AC">
              <w:rPr>
                <w:lang w:val="en-GB"/>
              </w:rPr>
              <w:t>\ID</w:t>
            </w:r>
          </w:p>
        </w:tc>
      </w:tr>
      <w:tr w:rsidRPr="00DC33AC" w:rsidR="00A1041C" w:rsidTr="2FE6DDF7" w14:paraId="50B05CFE" w14:textId="77777777">
        <w:tc>
          <w:tcPr>
            <w:tcW w:w="2784" w:type="dxa"/>
            <w:tcMar/>
          </w:tcPr>
          <w:p w:rsidRPr="00DC33AC" w:rsidR="002C72D8" w:rsidP="006E1950" w:rsidRDefault="002C72D8" w14:paraId="28098535" w14:textId="083BA97F">
            <w:pPr>
              <w:pStyle w:val="ListParagraph"/>
              <w:ind w:left="0"/>
              <w:rPr>
                <w:lang w:val="en-GB"/>
              </w:rPr>
            </w:pPr>
            <w:r w:rsidRPr="00DC33AC">
              <w:rPr>
                <w:lang w:val="en-GB"/>
              </w:rPr>
              <w:t xml:space="preserve">Document level </w:t>
            </w:r>
            <w:r w:rsidR="00BD02EA">
              <w:rPr>
                <w:lang w:val="en-GB"/>
              </w:rPr>
              <w:t>charge</w:t>
            </w:r>
            <w:r w:rsidRPr="00DC33AC">
              <w:rPr>
                <w:lang w:val="en-GB"/>
              </w:rPr>
              <w:t xml:space="preserve"> VAT rate</w:t>
            </w:r>
          </w:p>
        </w:tc>
        <w:tc>
          <w:tcPr>
            <w:tcW w:w="961" w:type="dxa"/>
            <w:tcMar/>
          </w:tcPr>
          <w:p w:rsidRPr="00DC33AC" w:rsidR="002C72D8" w:rsidP="006E1950" w:rsidRDefault="002C72D8" w14:paraId="104819C6" w14:textId="3C09C0CE">
            <w:pPr>
              <w:pStyle w:val="ListParagraph"/>
              <w:ind w:left="0"/>
              <w:rPr>
                <w:lang w:val="en-GB"/>
              </w:rPr>
            </w:pPr>
            <w:r w:rsidRPr="00DC33AC">
              <w:rPr>
                <w:lang w:val="en-GB"/>
              </w:rPr>
              <w:t>BT-103</w:t>
            </w:r>
          </w:p>
        </w:tc>
        <w:tc>
          <w:tcPr>
            <w:tcW w:w="750" w:type="dxa"/>
            <w:tcMar/>
          </w:tcPr>
          <w:p w:rsidRPr="00DC33AC" w:rsidR="002C72D8" w:rsidP="006E1950" w:rsidRDefault="002C72D8" w14:paraId="39117A67" w14:textId="160EDCBC">
            <w:pPr>
              <w:pStyle w:val="ListParagraph"/>
              <w:ind w:left="0"/>
              <w:rPr>
                <w:lang w:val="en-GB"/>
              </w:rPr>
            </w:pPr>
            <w:r w:rsidRPr="00DC33AC">
              <w:rPr>
                <w:lang w:val="en-GB"/>
              </w:rPr>
              <w:t>0..1</w:t>
            </w:r>
          </w:p>
        </w:tc>
        <w:tc>
          <w:tcPr>
            <w:tcW w:w="903" w:type="dxa"/>
            <w:tcMar/>
          </w:tcPr>
          <w:p w:rsidRPr="00DC33AC" w:rsidR="002C72D8" w:rsidP="006E1950" w:rsidRDefault="00457D62" w14:paraId="3C725CEA" w14:textId="57E84C3D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0..1</w:t>
            </w:r>
          </w:p>
        </w:tc>
        <w:tc>
          <w:tcPr>
            <w:tcW w:w="1577" w:type="dxa"/>
            <w:tcMar/>
          </w:tcPr>
          <w:p w:rsidRPr="00DC33AC" w:rsidR="002C72D8" w:rsidP="006E1950" w:rsidRDefault="002C72D8" w14:paraId="6E91811B" w14:textId="5336E7A5">
            <w:pPr>
              <w:pStyle w:val="ListParagraph"/>
              <w:ind w:left="0"/>
              <w:rPr>
                <w:lang w:val="en-GB"/>
              </w:rPr>
            </w:pPr>
            <w:r w:rsidRPr="00DC33AC">
              <w:rPr>
                <w:lang w:val="en-GB"/>
              </w:rPr>
              <w:t>Percentage</w:t>
            </w:r>
          </w:p>
        </w:tc>
        <w:tc>
          <w:tcPr>
            <w:tcW w:w="1186" w:type="dxa"/>
            <w:tcMar/>
          </w:tcPr>
          <w:p w:rsidRPr="00DC33AC" w:rsidR="002C72D8" w:rsidP="006E1950" w:rsidRDefault="002C72D8" w14:paraId="5F12D1C8" w14:textId="77777777">
            <w:pPr>
              <w:pStyle w:val="ListParagraph"/>
              <w:ind w:left="0"/>
              <w:rPr>
                <w:lang w:val="en-GB"/>
              </w:rPr>
            </w:pPr>
          </w:p>
        </w:tc>
        <w:tc>
          <w:tcPr>
            <w:tcW w:w="2612" w:type="dxa"/>
            <w:tcMar/>
          </w:tcPr>
          <w:p w:rsidRPr="00DC33AC" w:rsidR="002C72D8" w:rsidP="006E1950" w:rsidRDefault="002C72D8" w14:paraId="7006D1ED" w14:textId="7C618C7D">
            <w:pPr>
              <w:pStyle w:val="ListParagraph"/>
              <w:ind w:left="0"/>
              <w:rPr>
                <w:lang w:val="en-GB"/>
              </w:rPr>
            </w:pPr>
            <w:proofErr w:type="spellStart"/>
            <w:r w:rsidRPr="00DC33AC">
              <w:rPr>
                <w:lang w:val="en-GB"/>
              </w:rPr>
              <w:t>TaxCategory</w:t>
            </w:r>
            <w:proofErr w:type="spellEnd"/>
            <w:r w:rsidRPr="00DC33AC">
              <w:rPr>
                <w:lang w:val="en-GB"/>
              </w:rPr>
              <w:t>\Percent</w:t>
            </w:r>
          </w:p>
        </w:tc>
      </w:tr>
      <w:tr w:rsidRPr="00DC33AC" w:rsidR="00A1041C" w:rsidTr="2FE6DDF7" w14:paraId="0958E9BA" w14:textId="77777777">
        <w:tc>
          <w:tcPr>
            <w:tcW w:w="2784" w:type="dxa"/>
            <w:tcMar/>
          </w:tcPr>
          <w:p w:rsidRPr="00DC33AC" w:rsidR="002C72D8" w:rsidP="006E1950" w:rsidRDefault="002C72D8" w14:paraId="71484490" w14:textId="4E11AB7F">
            <w:pPr>
              <w:pStyle w:val="ListParagraph"/>
              <w:ind w:left="0"/>
              <w:rPr>
                <w:lang w:val="en-GB"/>
              </w:rPr>
            </w:pPr>
            <w:r w:rsidRPr="00DC33AC">
              <w:rPr>
                <w:lang w:val="en-GB"/>
              </w:rPr>
              <w:t xml:space="preserve">Document level </w:t>
            </w:r>
            <w:r w:rsidR="00A1041C">
              <w:rPr>
                <w:lang w:val="en-GB"/>
              </w:rPr>
              <w:t>charge</w:t>
            </w:r>
            <w:r w:rsidRPr="00DC33AC">
              <w:rPr>
                <w:lang w:val="en-GB"/>
              </w:rPr>
              <w:t xml:space="preserve"> reason</w:t>
            </w:r>
          </w:p>
        </w:tc>
        <w:tc>
          <w:tcPr>
            <w:tcW w:w="961" w:type="dxa"/>
            <w:tcMar/>
          </w:tcPr>
          <w:p w:rsidRPr="00DC33AC" w:rsidR="002C72D8" w:rsidP="006E1950" w:rsidRDefault="002C72D8" w14:paraId="7C7B32EF" w14:textId="3D48C430">
            <w:pPr>
              <w:pStyle w:val="ListParagraph"/>
              <w:ind w:left="0"/>
              <w:rPr>
                <w:lang w:val="en-GB"/>
              </w:rPr>
            </w:pPr>
            <w:r w:rsidRPr="00DC33AC">
              <w:rPr>
                <w:lang w:val="en-GB"/>
              </w:rPr>
              <w:t>BT-104</w:t>
            </w:r>
          </w:p>
        </w:tc>
        <w:tc>
          <w:tcPr>
            <w:tcW w:w="750" w:type="dxa"/>
            <w:tcMar/>
          </w:tcPr>
          <w:p w:rsidRPr="00DC33AC" w:rsidR="002C72D8" w:rsidP="006E1950" w:rsidRDefault="002C72D8" w14:paraId="1D5DE6F3" w14:textId="4C8871F9">
            <w:pPr>
              <w:pStyle w:val="ListParagraph"/>
              <w:ind w:left="0"/>
              <w:rPr>
                <w:lang w:val="en-GB"/>
              </w:rPr>
            </w:pPr>
            <w:r w:rsidRPr="00DC33AC">
              <w:rPr>
                <w:lang w:val="en-GB"/>
              </w:rPr>
              <w:t>0..1</w:t>
            </w:r>
          </w:p>
        </w:tc>
        <w:tc>
          <w:tcPr>
            <w:tcW w:w="903" w:type="dxa"/>
            <w:tcMar/>
          </w:tcPr>
          <w:p w:rsidRPr="00DC33AC" w:rsidR="002C72D8" w:rsidP="006E1950" w:rsidRDefault="00457D62" w14:paraId="7C07FF88" w14:textId="1C620C68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0..1</w:t>
            </w:r>
          </w:p>
        </w:tc>
        <w:tc>
          <w:tcPr>
            <w:tcW w:w="1577" w:type="dxa"/>
            <w:tcMar/>
          </w:tcPr>
          <w:p w:rsidRPr="00DC33AC" w:rsidR="002C72D8" w:rsidP="006E1950" w:rsidRDefault="002C72D8" w14:paraId="3671AFF3" w14:textId="29892A7C">
            <w:pPr>
              <w:pStyle w:val="ListParagraph"/>
              <w:ind w:left="0"/>
              <w:rPr>
                <w:lang w:val="en-GB"/>
              </w:rPr>
            </w:pPr>
            <w:r w:rsidRPr="00DC33AC">
              <w:rPr>
                <w:lang w:val="en-GB"/>
              </w:rPr>
              <w:t>Text</w:t>
            </w:r>
          </w:p>
        </w:tc>
        <w:tc>
          <w:tcPr>
            <w:tcW w:w="1186" w:type="dxa"/>
            <w:tcMar/>
          </w:tcPr>
          <w:p w:rsidRPr="00DC33AC" w:rsidR="002C72D8" w:rsidP="006E1950" w:rsidRDefault="002C72D8" w14:paraId="4277D58B" w14:textId="77777777">
            <w:pPr>
              <w:pStyle w:val="ListParagraph"/>
              <w:ind w:left="0"/>
              <w:rPr>
                <w:lang w:val="en-GB"/>
              </w:rPr>
            </w:pPr>
          </w:p>
        </w:tc>
        <w:tc>
          <w:tcPr>
            <w:tcW w:w="2612" w:type="dxa"/>
            <w:tcMar/>
          </w:tcPr>
          <w:p w:rsidRPr="00DC33AC" w:rsidR="002C72D8" w:rsidP="006E1950" w:rsidRDefault="002C72D8" w14:paraId="0A480E4A" w14:textId="0E2FA666">
            <w:pPr>
              <w:pStyle w:val="ListParagraph"/>
              <w:ind w:left="0"/>
              <w:rPr>
                <w:lang w:val="en-GB"/>
              </w:rPr>
            </w:pPr>
            <w:proofErr w:type="spellStart"/>
            <w:r w:rsidRPr="00DC33AC">
              <w:rPr>
                <w:lang w:val="en-GB"/>
              </w:rPr>
              <w:t>AllowanceChargeReason</w:t>
            </w:r>
            <w:proofErr w:type="spellEnd"/>
          </w:p>
        </w:tc>
      </w:tr>
      <w:tr w:rsidRPr="00DC33AC" w:rsidR="00A1041C" w:rsidTr="2FE6DDF7" w14:paraId="02D14B8F" w14:textId="77777777">
        <w:tc>
          <w:tcPr>
            <w:tcW w:w="2784" w:type="dxa"/>
            <w:tcMar/>
          </w:tcPr>
          <w:p w:rsidRPr="00DC33AC" w:rsidR="002C72D8" w:rsidP="006E1950" w:rsidRDefault="002C72D8" w14:paraId="1C1E687E" w14:textId="71B48366">
            <w:pPr>
              <w:pStyle w:val="ListParagraph"/>
              <w:ind w:left="0"/>
              <w:rPr>
                <w:lang w:val="en-GB"/>
              </w:rPr>
            </w:pPr>
            <w:r w:rsidRPr="00DC33AC">
              <w:rPr>
                <w:lang w:val="en-GB"/>
              </w:rPr>
              <w:t xml:space="preserve">Document level </w:t>
            </w:r>
            <w:r w:rsidR="00A1041C">
              <w:rPr>
                <w:lang w:val="en-GB"/>
              </w:rPr>
              <w:t xml:space="preserve">charge </w:t>
            </w:r>
            <w:r w:rsidRPr="00DC33AC">
              <w:rPr>
                <w:lang w:val="en-GB"/>
              </w:rPr>
              <w:t>reason code</w:t>
            </w:r>
          </w:p>
        </w:tc>
        <w:tc>
          <w:tcPr>
            <w:tcW w:w="961" w:type="dxa"/>
            <w:tcMar/>
          </w:tcPr>
          <w:p w:rsidRPr="00DC33AC" w:rsidR="002C72D8" w:rsidP="006E1950" w:rsidRDefault="002C72D8" w14:paraId="559B72C1" w14:textId="4E881309">
            <w:pPr>
              <w:pStyle w:val="ListParagraph"/>
              <w:ind w:left="0"/>
              <w:rPr>
                <w:lang w:val="en-GB"/>
              </w:rPr>
            </w:pPr>
            <w:r w:rsidRPr="00DC33AC">
              <w:rPr>
                <w:lang w:val="en-GB"/>
              </w:rPr>
              <w:t>BT-105</w:t>
            </w:r>
          </w:p>
        </w:tc>
        <w:tc>
          <w:tcPr>
            <w:tcW w:w="750" w:type="dxa"/>
            <w:tcMar/>
          </w:tcPr>
          <w:p w:rsidRPr="00DC33AC" w:rsidR="002C72D8" w:rsidP="006E1950" w:rsidRDefault="002C72D8" w14:paraId="478E2CCE" w14:textId="48B91D69">
            <w:pPr>
              <w:pStyle w:val="ListParagraph"/>
              <w:ind w:left="0"/>
              <w:rPr>
                <w:lang w:val="en-GB"/>
              </w:rPr>
            </w:pPr>
            <w:r w:rsidRPr="00DC33AC">
              <w:rPr>
                <w:lang w:val="en-GB"/>
              </w:rPr>
              <w:t>0..1</w:t>
            </w:r>
          </w:p>
        </w:tc>
        <w:tc>
          <w:tcPr>
            <w:tcW w:w="903" w:type="dxa"/>
            <w:tcMar/>
          </w:tcPr>
          <w:p w:rsidRPr="00DC33AC" w:rsidR="002C72D8" w:rsidP="006E1950" w:rsidRDefault="00676228" w14:paraId="3D86011D" w14:textId="5BCADBCE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0..1</w:t>
            </w:r>
          </w:p>
        </w:tc>
        <w:tc>
          <w:tcPr>
            <w:tcW w:w="1577" w:type="dxa"/>
            <w:tcMar/>
          </w:tcPr>
          <w:p w:rsidRPr="00DC33AC" w:rsidR="002C72D8" w:rsidP="006E1950" w:rsidRDefault="002C72D8" w14:paraId="3459BABF" w14:textId="00AA2BA7">
            <w:pPr>
              <w:pStyle w:val="ListParagraph"/>
              <w:ind w:left="0"/>
              <w:rPr>
                <w:lang w:val="en-GB"/>
              </w:rPr>
            </w:pPr>
            <w:r w:rsidRPr="00DC33AC">
              <w:rPr>
                <w:lang w:val="en-GB"/>
              </w:rPr>
              <w:t>Code</w:t>
            </w:r>
          </w:p>
        </w:tc>
        <w:tc>
          <w:tcPr>
            <w:tcW w:w="1186" w:type="dxa"/>
            <w:tcMar/>
          </w:tcPr>
          <w:p w:rsidRPr="00DC33AC" w:rsidR="002C72D8" w:rsidP="006E1950" w:rsidRDefault="002C72D8" w14:paraId="715DF80B" w14:textId="77777777">
            <w:pPr>
              <w:pStyle w:val="ListParagraph"/>
              <w:ind w:left="0"/>
              <w:rPr>
                <w:lang w:val="en-GB"/>
              </w:rPr>
            </w:pPr>
          </w:p>
        </w:tc>
        <w:tc>
          <w:tcPr>
            <w:tcW w:w="2612" w:type="dxa"/>
            <w:tcMar/>
          </w:tcPr>
          <w:p w:rsidRPr="00DC33AC" w:rsidR="002C72D8" w:rsidP="006E1950" w:rsidRDefault="002C72D8" w14:paraId="3D01A2DA" w14:textId="1B59455D">
            <w:pPr>
              <w:pStyle w:val="ListParagraph"/>
              <w:ind w:left="0"/>
              <w:rPr>
                <w:lang w:val="en-GB"/>
              </w:rPr>
            </w:pPr>
            <w:proofErr w:type="spellStart"/>
            <w:r w:rsidRPr="00DC33AC">
              <w:rPr>
                <w:lang w:val="en-GB"/>
              </w:rPr>
              <w:t>AllowanceChargeReasonCode</w:t>
            </w:r>
            <w:proofErr w:type="spellEnd"/>
          </w:p>
        </w:tc>
      </w:tr>
      <w:tr w:rsidRPr="00DC33AC" w:rsidR="00A1041C" w:rsidTr="2FE6DDF7" w14:paraId="71B2C656" w14:textId="77777777">
        <w:tc>
          <w:tcPr>
            <w:tcW w:w="2784" w:type="dxa"/>
            <w:tcMar/>
          </w:tcPr>
          <w:p w:rsidRPr="00DC33AC" w:rsidR="002C72D8" w:rsidP="009A1025" w:rsidRDefault="002C72D8" w14:paraId="613D51FC" w14:textId="605D459E">
            <w:pPr>
              <w:pStyle w:val="ListParagraph"/>
              <w:ind w:left="0"/>
              <w:rPr>
                <w:lang w:val="en-GB"/>
              </w:rPr>
            </w:pPr>
            <w:r w:rsidRPr="00DC33AC">
              <w:rPr>
                <w:lang w:val="en-GB"/>
              </w:rPr>
              <w:t>Sum of allowances on document level</w:t>
            </w:r>
          </w:p>
        </w:tc>
        <w:tc>
          <w:tcPr>
            <w:tcW w:w="961" w:type="dxa"/>
            <w:tcMar/>
          </w:tcPr>
          <w:p w:rsidRPr="00DC33AC" w:rsidR="002C72D8" w:rsidP="009A1025" w:rsidRDefault="002C72D8" w14:paraId="087F0C0A" w14:textId="7B13CFE5">
            <w:pPr>
              <w:pStyle w:val="ListParagraph"/>
              <w:ind w:left="0"/>
              <w:rPr>
                <w:lang w:val="en-GB"/>
              </w:rPr>
            </w:pPr>
            <w:r w:rsidRPr="00DC33AC">
              <w:rPr>
                <w:lang w:val="en-GB"/>
              </w:rPr>
              <w:t>BT-107</w:t>
            </w:r>
          </w:p>
        </w:tc>
        <w:tc>
          <w:tcPr>
            <w:tcW w:w="750" w:type="dxa"/>
            <w:tcMar/>
          </w:tcPr>
          <w:p w:rsidRPr="00DC33AC" w:rsidR="002C72D8" w:rsidP="009A1025" w:rsidRDefault="002C72D8" w14:paraId="0CFD86CC" w14:textId="7849C319">
            <w:pPr>
              <w:pStyle w:val="ListParagraph"/>
              <w:ind w:left="0"/>
              <w:rPr>
                <w:lang w:val="en-GB"/>
              </w:rPr>
            </w:pPr>
            <w:r w:rsidRPr="00DC33AC">
              <w:rPr>
                <w:lang w:val="en-GB"/>
              </w:rPr>
              <w:t>0..1</w:t>
            </w:r>
          </w:p>
        </w:tc>
        <w:tc>
          <w:tcPr>
            <w:tcW w:w="903" w:type="dxa"/>
            <w:tcMar/>
          </w:tcPr>
          <w:p w:rsidRPr="00DC33AC" w:rsidR="002C72D8" w:rsidP="009A1025" w:rsidRDefault="00E36FB0" w14:paraId="39FE438E" w14:textId="72444ED0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0..1</w:t>
            </w:r>
          </w:p>
        </w:tc>
        <w:tc>
          <w:tcPr>
            <w:tcW w:w="1577" w:type="dxa"/>
            <w:tcMar/>
          </w:tcPr>
          <w:p w:rsidRPr="00DC33AC" w:rsidR="002C72D8" w:rsidP="009A1025" w:rsidRDefault="002C72D8" w14:paraId="7528E532" w14:textId="3E81FBC6">
            <w:pPr>
              <w:pStyle w:val="ListParagraph"/>
              <w:ind w:left="0"/>
              <w:rPr>
                <w:lang w:val="en-GB"/>
              </w:rPr>
            </w:pPr>
            <w:r w:rsidRPr="00DC33AC">
              <w:rPr>
                <w:lang w:val="en-GB"/>
              </w:rPr>
              <w:t>Amount</w:t>
            </w:r>
          </w:p>
        </w:tc>
        <w:tc>
          <w:tcPr>
            <w:tcW w:w="1186" w:type="dxa"/>
            <w:tcMar/>
          </w:tcPr>
          <w:p w:rsidRPr="00DC33AC" w:rsidR="002C72D8" w:rsidP="009A1025" w:rsidRDefault="002C72D8" w14:paraId="3CEDABFF" w14:textId="77777777">
            <w:pPr>
              <w:pStyle w:val="ListParagraph"/>
              <w:ind w:left="0"/>
              <w:rPr>
                <w:lang w:val="en-GB"/>
              </w:rPr>
            </w:pPr>
          </w:p>
        </w:tc>
        <w:tc>
          <w:tcPr>
            <w:tcW w:w="2612" w:type="dxa"/>
            <w:tcMar/>
          </w:tcPr>
          <w:p w:rsidRPr="00DC33AC" w:rsidR="002C72D8" w:rsidP="009A1025" w:rsidRDefault="002C72D8" w14:paraId="04EC20CB" w14:textId="5695F364">
            <w:pPr>
              <w:pStyle w:val="ListParagraph"/>
              <w:ind w:left="0"/>
              <w:rPr>
                <w:lang w:val="en-GB"/>
              </w:rPr>
            </w:pPr>
            <w:proofErr w:type="spellStart"/>
            <w:r w:rsidRPr="00DC33AC">
              <w:rPr>
                <w:lang w:val="en-GB"/>
              </w:rPr>
              <w:t>AllowanceTotalAmount</w:t>
            </w:r>
            <w:proofErr w:type="spellEnd"/>
          </w:p>
        </w:tc>
      </w:tr>
      <w:tr w:rsidRPr="00DC33AC" w:rsidR="00A1041C" w:rsidTr="2FE6DDF7" w14:paraId="1F317BBB" w14:textId="77777777">
        <w:tc>
          <w:tcPr>
            <w:tcW w:w="2784" w:type="dxa"/>
            <w:tcMar/>
          </w:tcPr>
          <w:p w:rsidRPr="00DC33AC" w:rsidR="002C72D8" w:rsidP="009A1025" w:rsidRDefault="002C72D8" w14:paraId="2787E712" w14:textId="0A855C01">
            <w:pPr>
              <w:pStyle w:val="ListParagraph"/>
              <w:ind w:left="0"/>
              <w:rPr>
                <w:lang w:val="en-GB"/>
              </w:rPr>
            </w:pPr>
            <w:r w:rsidRPr="00DC33AC">
              <w:rPr>
                <w:lang w:val="en-GB"/>
              </w:rPr>
              <w:t>Sum of charges on document level</w:t>
            </w:r>
          </w:p>
        </w:tc>
        <w:tc>
          <w:tcPr>
            <w:tcW w:w="961" w:type="dxa"/>
            <w:tcMar/>
          </w:tcPr>
          <w:p w:rsidRPr="00DC33AC" w:rsidR="002C72D8" w:rsidP="009A1025" w:rsidRDefault="002C72D8" w14:paraId="23B8682B" w14:textId="18C9D290">
            <w:pPr>
              <w:pStyle w:val="ListParagraph"/>
              <w:ind w:left="0"/>
              <w:rPr>
                <w:lang w:val="en-GB"/>
              </w:rPr>
            </w:pPr>
            <w:r w:rsidRPr="00DC33AC">
              <w:rPr>
                <w:lang w:val="en-GB"/>
              </w:rPr>
              <w:t>BT-108</w:t>
            </w:r>
          </w:p>
        </w:tc>
        <w:tc>
          <w:tcPr>
            <w:tcW w:w="750" w:type="dxa"/>
            <w:tcMar/>
          </w:tcPr>
          <w:p w:rsidRPr="00DC33AC" w:rsidR="002C72D8" w:rsidP="009A1025" w:rsidRDefault="002C72D8" w14:paraId="74811029" w14:textId="60414926">
            <w:pPr>
              <w:pStyle w:val="ListParagraph"/>
              <w:ind w:left="0"/>
              <w:rPr>
                <w:lang w:val="en-GB"/>
              </w:rPr>
            </w:pPr>
            <w:r w:rsidRPr="00DC33AC">
              <w:rPr>
                <w:lang w:val="en-GB"/>
              </w:rPr>
              <w:t>0..1</w:t>
            </w:r>
          </w:p>
        </w:tc>
        <w:tc>
          <w:tcPr>
            <w:tcW w:w="903" w:type="dxa"/>
            <w:tcMar/>
          </w:tcPr>
          <w:p w:rsidRPr="00DC33AC" w:rsidR="002C72D8" w:rsidP="009A1025" w:rsidRDefault="00E36FB0" w14:paraId="0508435B" w14:textId="6BF37397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0..1</w:t>
            </w:r>
          </w:p>
        </w:tc>
        <w:tc>
          <w:tcPr>
            <w:tcW w:w="1577" w:type="dxa"/>
            <w:tcMar/>
          </w:tcPr>
          <w:p w:rsidRPr="00DC33AC" w:rsidR="002C72D8" w:rsidP="009A1025" w:rsidRDefault="002C72D8" w14:paraId="1655ED3B" w14:textId="0E9E909A">
            <w:pPr>
              <w:pStyle w:val="ListParagraph"/>
              <w:ind w:left="0"/>
              <w:rPr>
                <w:lang w:val="en-GB"/>
              </w:rPr>
            </w:pPr>
            <w:r w:rsidRPr="00DC33AC">
              <w:rPr>
                <w:lang w:val="en-GB"/>
              </w:rPr>
              <w:t>Amount</w:t>
            </w:r>
          </w:p>
        </w:tc>
        <w:tc>
          <w:tcPr>
            <w:tcW w:w="1186" w:type="dxa"/>
            <w:tcMar/>
          </w:tcPr>
          <w:p w:rsidRPr="00DC33AC" w:rsidR="002C72D8" w:rsidP="009A1025" w:rsidRDefault="002C72D8" w14:paraId="797ABF7B" w14:textId="77777777">
            <w:pPr>
              <w:pStyle w:val="ListParagraph"/>
              <w:ind w:left="0"/>
              <w:rPr>
                <w:lang w:val="en-GB"/>
              </w:rPr>
            </w:pPr>
          </w:p>
        </w:tc>
        <w:tc>
          <w:tcPr>
            <w:tcW w:w="2612" w:type="dxa"/>
            <w:tcMar/>
          </w:tcPr>
          <w:p w:rsidRPr="00DC33AC" w:rsidR="002C72D8" w:rsidP="009A1025" w:rsidRDefault="002C72D8" w14:paraId="7510C3B9" w14:textId="000CDAAD">
            <w:pPr>
              <w:pStyle w:val="ListParagraph"/>
              <w:ind w:left="0"/>
              <w:rPr>
                <w:lang w:val="en-GB"/>
              </w:rPr>
            </w:pPr>
            <w:proofErr w:type="spellStart"/>
            <w:r w:rsidRPr="00DC33AC">
              <w:rPr>
                <w:lang w:val="en-GB"/>
              </w:rPr>
              <w:t>ChargeTotalAmount</w:t>
            </w:r>
            <w:proofErr w:type="spellEnd"/>
          </w:p>
        </w:tc>
      </w:tr>
      <w:tr w:rsidRPr="00DC33AC" w:rsidR="00A1041C" w:rsidTr="2FE6DDF7" w14:paraId="40EF10AD" w14:textId="77777777">
        <w:tc>
          <w:tcPr>
            <w:tcW w:w="2784" w:type="dxa"/>
            <w:tcMar/>
          </w:tcPr>
          <w:p w:rsidRPr="00DC33AC" w:rsidR="002C72D8" w:rsidP="009A1025" w:rsidRDefault="002C72D8" w14:paraId="46D7362D" w14:textId="493766CF">
            <w:pPr>
              <w:pStyle w:val="ListParagraph"/>
              <w:ind w:left="0"/>
              <w:rPr>
                <w:lang w:val="en-GB"/>
              </w:rPr>
            </w:pPr>
            <w:r w:rsidRPr="00DC33AC">
              <w:rPr>
                <w:lang w:val="en-GB"/>
              </w:rPr>
              <w:t>Paid amount</w:t>
            </w:r>
          </w:p>
        </w:tc>
        <w:tc>
          <w:tcPr>
            <w:tcW w:w="961" w:type="dxa"/>
            <w:tcMar/>
          </w:tcPr>
          <w:p w:rsidRPr="00DC33AC" w:rsidR="002C72D8" w:rsidP="009A1025" w:rsidRDefault="002C72D8" w14:paraId="49463C68" w14:textId="75BFA6CA">
            <w:pPr>
              <w:pStyle w:val="ListParagraph"/>
              <w:ind w:left="0"/>
              <w:rPr>
                <w:lang w:val="en-GB"/>
              </w:rPr>
            </w:pPr>
            <w:r w:rsidRPr="00DC33AC">
              <w:rPr>
                <w:lang w:val="en-GB"/>
              </w:rPr>
              <w:t>BT</w:t>
            </w:r>
            <w:r w:rsidR="009D26CF">
              <w:rPr>
                <w:lang w:val="en-GB"/>
              </w:rPr>
              <w:t>-</w:t>
            </w:r>
            <w:r w:rsidRPr="00DC33AC">
              <w:rPr>
                <w:lang w:val="en-GB"/>
              </w:rPr>
              <w:t>113</w:t>
            </w:r>
          </w:p>
        </w:tc>
        <w:tc>
          <w:tcPr>
            <w:tcW w:w="750" w:type="dxa"/>
            <w:tcMar/>
          </w:tcPr>
          <w:p w:rsidRPr="00DC33AC" w:rsidR="002C72D8" w:rsidP="009A1025" w:rsidRDefault="002C72D8" w14:paraId="26883661" w14:textId="60467AB2">
            <w:pPr>
              <w:pStyle w:val="ListParagraph"/>
              <w:ind w:left="0"/>
              <w:rPr>
                <w:lang w:val="en-GB"/>
              </w:rPr>
            </w:pPr>
            <w:r w:rsidRPr="00DC33AC">
              <w:rPr>
                <w:lang w:val="en-GB"/>
              </w:rPr>
              <w:t>0..1</w:t>
            </w:r>
          </w:p>
        </w:tc>
        <w:tc>
          <w:tcPr>
            <w:tcW w:w="903" w:type="dxa"/>
            <w:tcMar/>
          </w:tcPr>
          <w:p w:rsidRPr="00DC33AC" w:rsidR="002C72D8" w:rsidP="009A1025" w:rsidRDefault="00E36FB0" w14:paraId="4C31846B" w14:textId="1012524B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0..1</w:t>
            </w:r>
          </w:p>
        </w:tc>
        <w:tc>
          <w:tcPr>
            <w:tcW w:w="1577" w:type="dxa"/>
            <w:tcMar/>
          </w:tcPr>
          <w:p w:rsidRPr="00DC33AC" w:rsidR="002C72D8" w:rsidP="009A1025" w:rsidRDefault="002C72D8" w14:paraId="529ADD7C" w14:textId="47E70CEB">
            <w:pPr>
              <w:pStyle w:val="ListParagraph"/>
              <w:ind w:left="0"/>
              <w:rPr>
                <w:lang w:val="en-GB"/>
              </w:rPr>
            </w:pPr>
            <w:r w:rsidRPr="00DC33AC">
              <w:rPr>
                <w:lang w:val="en-GB"/>
              </w:rPr>
              <w:t>Amount</w:t>
            </w:r>
          </w:p>
        </w:tc>
        <w:tc>
          <w:tcPr>
            <w:tcW w:w="1186" w:type="dxa"/>
            <w:tcMar/>
          </w:tcPr>
          <w:p w:rsidRPr="00DC33AC" w:rsidR="002C72D8" w:rsidP="009A1025" w:rsidRDefault="002C72D8" w14:paraId="1A2FCB5F" w14:textId="77777777">
            <w:pPr>
              <w:pStyle w:val="ListParagraph"/>
              <w:ind w:left="0"/>
              <w:rPr>
                <w:lang w:val="en-GB"/>
              </w:rPr>
            </w:pPr>
          </w:p>
        </w:tc>
        <w:tc>
          <w:tcPr>
            <w:tcW w:w="2612" w:type="dxa"/>
            <w:tcMar/>
          </w:tcPr>
          <w:p w:rsidRPr="00DC33AC" w:rsidR="002C72D8" w:rsidP="009A1025" w:rsidRDefault="002C72D8" w14:paraId="3699AF83" w14:textId="44BBC696">
            <w:pPr>
              <w:pStyle w:val="ListParagraph"/>
              <w:ind w:left="0"/>
              <w:rPr>
                <w:lang w:val="en-GB"/>
              </w:rPr>
            </w:pPr>
            <w:proofErr w:type="spellStart"/>
            <w:r w:rsidRPr="00DC33AC">
              <w:rPr>
                <w:lang w:val="en-GB"/>
              </w:rPr>
              <w:t>PrepaidAmount</w:t>
            </w:r>
            <w:proofErr w:type="spellEnd"/>
          </w:p>
        </w:tc>
      </w:tr>
      <w:tr w:rsidRPr="00DC33AC" w:rsidR="00A1041C" w:rsidTr="2FE6DDF7" w14:paraId="570422A9" w14:textId="77777777">
        <w:tc>
          <w:tcPr>
            <w:tcW w:w="2784" w:type="dxa"/>
            <w:tcMar/>
          </w:tcPr>
          <w:p w:rsidRPr="00DC33AC" w:rsidR="002C72D8" w:rsidP="009A1025" w:rsidRDefault="002C72D8" w14:paraId="045BF71C" w14:textId="77777777">
            <w:pPr>
              <w:pStyle w:val="ListParagraph"/>
              <w:ind w:left="0"/>
              <w:rPr>
                <w:lang w:val="en-GB"/>
              </w:rPr>
            </w:pPr>
          </w:p>
        </w:tc>
        <w:tc>
          <w:tcPr>
            <w:tcW w:w="961" w:type="dxa"/>
            <w:tcMar/>
          </w:tcPr>
          <w:p w:rsidRPr="00DC33AC" w:rsidR="002C72D8" w:rsidP="009A1025" w:rsidRDefault="002C72D8" w14:paraId="5723970E" w14:textId="452174F9">
            <w:pPr>
              <w:pStyle w:val="ListParagraph"/>
              <w:ind w:left="0"/>
              <w:rPr>
                <w:lang w:val="en-GB"/>
              </w:rPr>
            </w:pPr>
            <w:r w:rsidRPr="00DC33AC">
              <w:rPr>
                <w:lang w:val="en-GB"/>
              </w:rPr>
              <w:t>PEPPOL</w:t>
            </w:r>
          </w:p>
        </w:tc>
        <w:tc>
          <w:tcPr>
            <w:tcW w:w="750" w:type="dxa"/>
            <w:tcMar/>
          </w:tcPr>
          <w:p w:rsidRPr="00DC33AC" w:rsidR="002C72D8" w:rsidP="009A1025" w:rsidRDefault="002C72D8" w14:paraId="0B66E289" w14:textId="6ED17D45">
            <w:pPr>
              <w:pStyle w:val="ListParagraph"/>
              <w:ind w:left="0"/>
              <w:rPr>
                <w:lang w:val="en-GB"/>
              </w:rPr>
            </w:pPr>
          </w:p>
        </w:tc>
        <w:tc>
          <w:tcPr>
            <w:tcW w:w="903" w:type="dxa"/>
            <w:tcMar/>
          </w:tcPr>
          <w:p w:rsidRPr="00DC33AC" w:rsidR="002C72D8" w:rsidP="009A1025" w:rsidRDefault="009D26CF" w14:paraId="1255DECC" w14:textId="52FDD497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1..1</w:t>
            </w:r>
          </w:p>
        </w:tc>
        <w:tc>
          <w:tcPr>
            <w:tcW w:w="1577" w:type="dxa"/>
            <w:tcMar/>
          </w:tcPr>
          <w:p w:rsidRPr="00DC33AC" w:rsidR="002C72D8" w:rsidP="009A1025" w:rsidRDefault="002C72D8" w14:paraId="050D4B35" w14:textId="7707CDAA">
            <w:pPr>
              <w:pStyle w:val="ListParagraph"/>
              <w:ind w:left="0"/>
              <w:rPr>
                <w:lang w:val="en-GB"/>
              </w:rPr>
            </w:pPr>
            <w:r w:rsidRPr="00DC33AC">
              <w:rPr>
                <w:lang w:val="en-GB"/>
              </w:rPr>
              <w:t>false/true</w:t>
            </w:r>
          </w:p>
        </w:tc>
        <w:tc>
          <w:tcPr>
            <w:tcW w:w="1186" w:type="dxa"/>
            <w:tcMar/>
          </w:tcPr>
          <w:p w:rsidRPr="00DC33AC" w:rsidR="002C72D8" w:rsidP="009A1025" w:rsidRDefault="002C72D8" w14:paraId="6A0AF4E3" w14:textId="77777777">
            <w:pPr>
              <w:pStyle w:val="ListParagraph"/>
              <w:ind w:left="0"/>
              <w:rPr>
                <w:lang w:val="en-GB"/>
              </w:rPr>
            </w:pPr>
          </w:p>
        </w:tc>
        <w:tc>
          <w:tcPr>
            <w:tcW w:w="2612" w:type="dxa"/>
            <w:tcMar/>
          </w:tcPr>
          <w:p w:rsidRPr="00DC33AC" w:rsidR="002C72D8" w:rsidP="009A1025" w:rsidRDefault="002C72D8" w14:paraId="416190FD" w14:textId="4151926E">
            <w:pPr>
              <w:pStyle w:val="ListParagraph"/>
              <w:ind w:left="0"/>
              <w:rPr>
                <w:lang w:val="en-GB"/>
              </w:rPr>
            </w:pPr>
            <w:proofErr w:type="spellStart"/>
            <w:r w:rsidRPr="00DC33AC">
              <w:rPr>
                <w:lang w:val="en-GB"/>
              </w:rPr>
              <w:t>ChargeIndicator</w:t>
            </w:r>
            <w:proofErr w:type="spellEnd"/>
          </w:p>
        </w:tc>
      </w:tr>
    </w:tbl>
    <w:p w:rsidRPr="00DC33AC" w:rsidR="0068701B" w:rsidP="0068701B" w:rsidRDefault="0068701B" w14:paraId="37E88A18" w14:textId="77777777"/>
    <w:p w:rsidRPr="00DC33AC" w:rsidR="00E94A5F" w:rsidP="00E94A5F" w:rsidRDefault="00D83328" w14:paraId="258771CC" w14:textId="358182F9">
      <w:pPr>
        <w:pStyle w:val="Heading4"/>
        <w:rPr>
          <w:lang w:val="en-GB"/>
        </w:rPr>
      </w:pPr>
      <w:r w:rsidRPr="00DC33AC">
        <w:rPr>
          <w:lang w:val="en-GB"/>
        </w:rPr>
        <w:t>Additional c</w:t>
      </w:r>
      <w:r w:rsidRPr="00DC33AC" w:rsidR="00E07B88">
        <w:rPr>
          <w:lang w:val="en-GB"/>
        </w:rPr>
        <w:t>alculation rules</w:t>
      </w:r>
    </w:p>
    <w:p w:rsidRPr="00DC33AC" w:rsidR="00552861" w:rsidRDefault="00552861" w14:paraId="3C83A495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47"/>
      </w:tblGrid>
      <w:tr w:rsidRPr="00DC33AC" w:rsidR="004121EC" w:rsidTr="00BD43C8" w14:paraId="52B690E9" w14:textId="77777777">
        <w:tc>
          <w:tcPr>
            <w:tcW w:w="1413" w:type="dxa"/>
            <w:shd w:val="clear" w:color="auto" w:fill="DEEAF6" w:themeFill="accent1" w:themeFillTint="33"/>
          </w:tcPr>
          <w:p w:rsidRPr="00DC33AC" w:rsidR="004121EC" w:rsidP="00BD43C8" w:rsidRDefault="004121EC" w14:paraId="0EE7758B" w14:textId="77777777">
            <w:pPr>
              <w:rPr>
                <w:rFonts w:ascii="Consolas" w:hAnsi="Consolas"/>
                <w:sz w:val="18"/>
                <w:szCs w:val="18"/>
                <w:lang w:val="en-GB"/>
              </w:rPr>
            </w:pPr>
            <w:r w:rsidRPr="00DC33AC">
              <w:rPr>
                <w:rFonts w:ascii="Consolas" w:hAnsi="Consolas"/>
                <w:sz w:val="18"/>
                <w:szCs w:val="18"/>
                <w:lang w:val="en-GB"/>
              </w:rPr>
              <w:t>ID</w:t>
            </w:r>
          </w:p>
        </w:tc>
        <w:tc>
          <w:tcPr>
            <w:tcW w:w="7647" w:type="dxa"/>
            <w:shd w:val="clear" w:color="auto" w:fill="DEEAF6" w:themeFill="accent1" w:themeFillTint="33"/>
          </w:tcPr>
          <w:p w:rsidRPr="00DC33AC" w:rsidR="004121EC" w:rsidP="00BD43C8" w:rsidRDefault="004121EC" w14:paraId="60951795" w14:textId="208B87E9">
            <w:pPr>
              <w:rPr>
                <w:rFonts w:ascii="Consolas" w:hAnsi="Consolas"/>
                <w:sz w:val="18"/>
                <w:szCs w:val="18"/>
                <w:lang w:val="en-GB"/>
              </w:rPr>
            </w:pPr>
            <w:r w:rsidRPr="00DC33AC">
              <w:rPr>
                <w:rFonts w:ascii="Consolas" w:hAnsi="Consolas"/>
                <w:sz w:val="18"/>
                <w:szCs w:val="18"/>
                <w:lang w:val="en-GB"/>
              </w:rPr>
              <w:t>Rule</w:t>
            </w:r>
          </w:p>
        </w:tc>
      </w:tr>
      <w:tr w:rsidRPr="00DC33AC" w:rsidR="004121EC" w:rsidTr="00BD43C8" w14:paraId="320F1648" w14:textId="77777777">
        <w:tc>
          <w:tcPr>
            <w:tcW w:w="1413" w:type="dxa"/>
          </w:tcPr>
          <w:p w:rsidRPr="00DC33AC" w:rsidR="004121EC" w:rsidP="00BD43C8" w:rsidRDefault="004121EC" w14:paraId="40E2160F" w14:textId="1C40D733">
            <w:pPr>
              <w:rPr>
                <w:rFonts w:ascii="Consolas" w:hAnsi="Consolas"/>
                <w:sz w:val="18"/>
                <w:szCs w:val="18"/>
                <w:lang w:val="en-GB"/>
              </w:rPr>
            </w:pPr>
            <w:r w:rsidRPr="00DC33AC">
              <w:rPr>
                <w:rFonts w:ascii="Consolas" w:hAnsi="Consolas"/>
                <w:sz w:val="18"/>
                <w:szCs w:val="18"/>
                <w:lang w:val="en-GB"/>
              </w:rPr>
              <w:t>BR-CO-1</w:t>
            </w:r>
            <w:r w:rsidRPr="00DC33AC" w:rsidR="00E853BC">
              <w:rPr>
                <w:rFonts w:ascii="Consolas" w:hAnsi="Consolas"/>
                <w:sz w:val="18"/>
                <w:szCs w:val="18"/>
                <w:lang w:val="en-GB"/>
              </w:rPr>
              <w:t>1</w:t>
            </w:r>
          </w:p>
        </w:tc>
        <w:tc>
          <w:tcPr>
            <w:tcW w:w="7647" w:type="dxa"/>
          </w:tcPr>
          <w:p w:rsidRPr="00DC33AC" w:rsidR="004121EC" w:rsidP="00BD43C8" w:rsidRDefault="004121EC" w14:paraId="3C750801" w14:textId="40E1199A">
            <w:pPr>
              <w:rPr>
                <w:rFonts w:ascii="Consolas" w:hAnsi="Consolas"/>
                <w:sz w:val="18"/>
                <w:szCs w:val="18"/>
                <w:lang w:val="en-GB"/>
              </w:rPr>
            </w:pPr>
            <w:r w:rsidRPr="00DC33AC">
              <w:rPr>
                <w:rFonts w:ascii="Consolas" w:hAnsi="Consolas"/>
                <w:sz w:val="18"/>
                <w:szCs w:val="18"/>
                <w:lang w:val="en-GB"/>
              </w:rPr>
              <w:t>BT-10</w:t>
            </w:r>
            <w:r w:rsidRPr="00DC33AC" w:rsidR="00752132">
              <w:rPr>
                <w:rFonts w:ascii="Consolas" w:hAnsi="Consolas"/>
                <w:sz w:val="18"/>
                <w:szCs w:val="18"/>
                <w:lang w:val="en-GB"/>
              </w:rPr>
              <w:t>7</w:t>
            </w:r>
            <w:r w:rsidRPr="00DC33AC">
              <w:rPr>
                <w:rFonts w:ascii="Consolas" w:hAnsi="Consolas"/>
                <w:sz w:val="18"/>
                <w:szCs w:val="18"/>
                <w:lang w:val="en-GB"/>
              </w:rPr>
              <w:t xml:space="preserve"> = ∑ BT-</w:t>
            </w:r>
            <w:r w:rsidRPr="00DC33AC" w:rsidR="00752132">
              <w:rPr>
                <w:rFonts w:ascii="Consolas" w:hAnsi="Consolas"/>
                <w:sz w:val="18"/>
                <w:szCs w:val="18"/>
                <w:lang w:val="en-GB"/>
              </w:rPr>
              <w:t>92</w:t>
            </w:r>
          </w:p>
          <w:p w:rsidRPr="00DC33AC" w:rsidR="004121EC" w:rsidP="00BD43C8" w:rsidRDefault="00D212D4" w14:paraId="70C0DDEF" w14:textId="2E8BFD05">
            <w:pPr>
              <w:rPr>
                <w:rFonts w:ascii="Consolas" w:hAnsi="Consolas"/>
                <w:sz w:val="18"/>
                <w:szCs w:val="18"/>
                <w:lang w:val="en-GB"/>
              </w:rPr>
            </w:pPr>
            <w:r w:rsidRPr="00DC33AC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9F9F9"/>
                <w:lang w:val="en-GB"/>
              </w:rPr>
              <w:t>Sum of allowances on document level (BT-107) = Σ Document level allowance amount (BT-92).</w:t>
            </w:r>
          </w:p>
        </w:tc>
      </w:tr>
      <w:tr w:rsidRPr="00DC33AC" w:rsidR="004121EC" w:rsidTr="00BD43C8" w14:paraId="36639F2B" w14:textId="77777777">
        <w:tc>
          <w:tcPr>
            <w:tcW w:w="1413" w:type="dxa"/>
          </w:tcPr>
          <w:p w:rsidRPr="00DC33AC" w:rsidR="004121EC" w:rsidP="00BD43C8" w:rsidRDefault="004121EC" w14:paraId="07D696C3" w14:textId="11758344">
            <w:pPr>
              <w:rPr>
                <w:rFonts w:ascii="Consolas" w:hAnsi="Consolas"/>
                <w:sz w:val="18"/>
                <w:szCs w:val="18"/>
                <w:lang w:val="en-GB"/>
              </w:rPr>
            </w:pPr>
            <w:r w:rsidRPr="00DC33AC">
              <w:rPr>
                <w:rFonts w:ascii="Consolas" w:hAnsi="Consolas"/>
                <w:sz w:val="18"/>
                <w:szCs w:val="18"/>
                <w:lang w:val="en-GB"/>
              </w:rPr>
              <w:t>BR-CO-1</w:t>
            </w:r>
            <w:r w:rsidRPr="00DC33AC" w:rsidR="00752132">
              <w:rPr>
                <w:rFonts w:ascii="Consolas" w:hAnsi="Consolas"/>
                <w:sz w:val="18"/>
                <w:szCs w:val="18"/>
                <w:lang w:val="en-GB"/>
              </w:rPr>
              <w:t>2</w:t>
            </w:r>
          </w:p>
        </w:tc>
        <w:tc>
          <w:tcPr>
            <w:tcW w:w="7647" w:type="dxa"/>
          </w:tcPr>
          <w:p w:rsidRPr="00DC33AC" w:rsidR="004121EC" w:rsidP="00BD43C8" w:rsidRDefault="004121EC" w14:paraId="4E6258B5" w14:textId="6808EABD">
            <w:pPr>
              <w:rPr>
                <w:rFonts w:ascii="Consolas" w:hAnsi="Consolas"/>
                <w:sz w:val="18"/>
                <w:szCs w:val="18"/>
                <w:lang w:val="en-GB"/>
              </w:rPr>
            </w:pPr>
            <w:r w:rsidRPr="00DC33AC">
              <w:rPr>
                <w:rFonts w:ascii="Consolas" w:hAnsi="Consolas"/>
                <w:sz w:val="18"/>
                <w:szCs w:val="18"/>
                <w:lang w:val="en-GB"/>
              </w:rPr>
              <w:t>BT-10</w:t>
            </w:r>
            <w:r w:rsidRPr="00DC33AC" w:rsidR="00E02BB0">
              <w:rPr>
                <w:rFonts w:ascii="Consolas" w:hAnsi="Consolas"/>
                <w:sz w:val="18"/>
                <w:szCs w:val="18"/>
                <w:lang w:val="en-GB"/>
              </w:rPr>
              <w:t>8</w:t>
            </w:r>
            <w:r w:rsidRPr="00DC33AC">
              <w:rPr>
                <w:rFonts w:ascii="Consolas" w:hAnsi="Consolas"/>
                <w:sz w:val="18"/>
                <w:szCs w:val="18"/>
                <w:lang w:val="en-GB"/>
              </w:rPr>
              <w:t xml:space="preserve"> = ∑ BT-</w:t>
            </w:r>
            <w:r w:rsidRPr="00DC33AC" w:rsidR="00E02BB0">
              <w:rPr>
                <w:rFonts w:ascii="Consolas" w:hAnsi="Consolas"/>
                <w:sz w:val="18"/>
                <w:szCs w:val="18"/>
                <w:lang w:val="en-GB"/>
              </w:rPr>
              <w:t>99</w:t>
            </w:r>
          </w:p>
          <w:p w:rsidRPr="00DC33AC" w:rsidR="004121EC" w:rsidP="00BD43C8" w:rsidRDefault="0065517F" w14:paraId="2DF1F57E" w14:textId="7DDBA54B">
            <w:pPr>
              <w:rPr>
                <w:rFonts w:ascii="Consolas" w:hAnsi="Consolas"/>
                <w:sz w:val="18"/>
                <w:szCs w:val="18"/>
                <w:lang w:val="en-GB"/>
              </w:rPr>
            </w:pPr>
            <w:r w:rsidRPr="00DC33AC">
              <w:rPr>
                <w:rFonts w:ascii="Consolas" w:hAnsi="Consolas" w:cs="Helvetica"/>
                <w:color w:val="333333"/>
                <w:sz w:val="18"/>
                <w:szCs w:val="18"/>
                <w:shd w:val="clear" w:color="auto" w:fill="F9F9F9"/>
                <w:lang w:val="en-GB"/>
              </w:rPr>
              <w:t>Sum of charges on document level (BT-108) = Σ Document level charge amount (BT-99).</w:t>
            </w:r>
          </w:p>
        </w:tc>
      </w:tr>
      <w:tr w:rsidRPr="00DC33AC" w:rsidR="004121EC" w:rsidTr="00BD43C8" w14:paraId="15D9D5DC" w14:textId="77777777">
        <w:tc>
          <w:tcPr>
            <w:tcW w:w="1413" w:type="dxa"/>
          </w:tcPr>
          <w:p w:rsidRPr="00DC33AC" w:rsidR="004121EC" w:rsidP="00BD43C8" w:rsidRDefault="004121EC" w14:paraId="26DDF789" w14:textId="4C45E9DA">
            <w:pPr>
              <w:rPr>
                <w:rFonts w:ascii="Consolas" w:hAnsi="Consolas"/>
                <w:sz w:val="18"/>
                <w:szCs w:val="18"/>
                <w:lang w:val="en-GB"/>
              </w:rPr>
            </w:pPr>
            <w:r w:rsidRPr="00DC33AC">
              <w:rPr>
                <w:rFonts w:ascii="Consolas" w:hAnsi="Consolas"/>
                <w:sz w:val="18"/>
                <w:szCs w:val="18"/>
                <w:lang w:val="en-GB"/>
              </w:rPr>
              <w:t>BR-CO-1</w:t>
            </w:r>
            <w:r w:rsidRPr="00DC33AC" w:rsidR="00766B32">
              <w:rPr>
                <w:rFonts w:ascii="Consolas" w:hAnsi="Consolas"/>
                <w:sz w:val="18"/>
                <w:szCs w:val="18"/>
                <w:lang w:val="en-GB"/>
              </w:rPr>
              <w:t>3</w:t>
            </w:r>
          </w:p>
        </w:tc>
        <w:tc>
          <w:tcPr>
            <w:tcW w:w="7647" w:type="dxa"/>
          </w:tcPr>
          <w:p w:rsidRPr="00DC33AC" w:rsidR="00766B32" w:rsidP="00766B32" w:rsidRDefault="00766B32" w14:paraId="45B27A33" w14:textId="77777777">
            <w:pPr>
              <w:rPr>
                <w:rFonts w:ascii="Consolas" w:hAnsi="Consolas"/>
                <w:sz w:val="18"/>
                <w:szCs w:val="18"/>
                <w:lang w:val="en-GB"/>
              </w:rPr>
            </w:pPr>
            <w:r w:rsidRPr="00DC33AC">
              <w:rPr>
                <w:rFonts w:ascii="Consolas" w:hAnsi="Consolas"/>
                <w:sz w:val="18"/>
                <w:szCs w:val="18"/>
                <w:lang w:val="en-GB"/>
              </w:rPr>
              <w:t>BT-109 = ∑ BT-131</w:t>
            </w:r>
          </w:p>
          <w:p w:rsidRPr="00DC33AC" w:rsidR="004121EC" w:rsidP="00766B32" w:rsidRDefault="00766B32" w14:paraId="12BA72FC" w14:textId="6B06D4DC">
            <w:pPr>
              <w:rPr>
                <w:rFonts w:ascii="Consolas" w:hAnsi="Consolas"/>
                <w:sz w:val="18"/>
                <w:szCs w:val="18"/>
                <w:lang w:val="en-GB"/>
              </w:rPr>
            </w:pPr>
            <w:r w:rsidRPr="00DC33AC">
              <w:rPr>
                <w:rFonts w:ascii="Consolas" w:hAnsi="Consolas"/>
                <w:sz w:val="18"/>
                <w:szCs w:val="18"/>
                <w:lang w:val="en-GB"/>
              </w:rPr>
              <w:t>Invoice total amount without VAT (BT-109) = Σ Invoice line net amount (BT-131) - Sum of allowances on document level (BT-107) + Sum of charges on document level (BT-108).</w:t>
            </w:r>
          </w:p>
        </w:tc>
      </w:tr>
    </w:tbl>
    <w:p w:rsidRPr="00DC33AC" w:rsidR="005F4CE0" w:rsidP="00682C4A" w:rsidRDefault="00634539" w14:paraId="1886A965" w14:textId="1302BDE0">
      <w:pPr>
        <w:sectPr w:rsidRPr="00DC33AC" w:rsidR="005F4CE0" w:rsidSect="005F4CE0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 w:orient="portrait"/>
          <w:pgMar w:top="1418" w:right="1418" w:bottom="1418" w:left="1418" w:header="709" w:footer="709" w:gutter="0"/>
          <w:cols w:space="708"/>
          <w:docGrid w:linePitch="360"/>
        </w:sectPr>
      </w:pPr>
      <w:r w:rsidRPr="00DC33AC">
        <w:br w:type="page"/>
      </w:r>
    </w:p>
    <w:p w:rsidRPr="00DC33AC" w:rsidR="0058288E" w:rsidP="0058288E" w:rsidRDefault="00E07B88" w14:paraId="33AD788D" w14:textId="5A49E21F">
      <w:pPr>
        <w:pStyle w:val="Heading4"/>
        <w:rPr>
          <w:lang w:val="en-GB"/>
        </w:rPr>
      </w:pPr>
      <w:r w:rsidRPr="00DC33AC">
        <w:rPr>
          <w:lang w:val="en-GB"/>
        </w:rPr>
        <w:lastRenderedPageBreak/>
        <w:t>Description relevant invoice</w:t>
      </w:r>
      <w:r w:rsidRPr="00DC33AC" w:rsidR="000076D3">
        <w:rPr>
          <w:lang w:val="en-GB"/>
        </w:rPr>
        <w:t xml:space="preserve"> elements</w:t>
      </w:r>
    </w:p>
    <w:p w:rsidRPr="00DC33AC" w:rsidR="007C2C0A" w:rsidP="007C2C0A" w:rsidRDefault="00B00044" w14:paraId="7B6D3282" w14:textId="4F1F6EAB">
      <w:pPr>
        <w:pStyle w:val="Heading5"/>
        <w:rPr>
          <w:lang w:val="en-GB"/>
        </w:rPr>
      </w:pPr>
      <w:r w:rsidRPr="00DC33AC">
        <w:rPr>
          <w:lang w:val="en-GB"/>
        </w:rPr>
        <w:t>Payment terms</w:t>
      </w:r>
    </w:p>
    <w:tbl>
      <w:tblPr>
        <w:tblStyle w:val="Codesnipets"/>
        <w:tblW w:w="15021" w:type="dxa"/>
        <w:tblLook w:val="04A0" w:firstRow="1" w:lastRow="0" w:firstColumn="1" w:lastColumn="0" w:noHBand="0" w:noVBand="1"/>
      </w:tblPr>
      <w:tblGrid>
        <w:gridCol w:w="13036"/>
        <w:gridCol w:w="1134"/>
        <w:gridCol w:w="851"/>
      </w:tblGrid>
      <w:tr w:rsidRPr="00DC33AC" w:rsidR="00B8480C" w:rsidTr="00B00044" w14:paraId="4A9C6B8B" w14:textId="0367D1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tcW w:w="13036" w:type="dxa"/>
          </w:tcPr>
          <w:p w:rsidRPr="00DC33AC" w:rsidR="00B8480C" w:rsidP="00BD43C8" w:rsidRDefault="00B8480C" w14:paraId="242F6E05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XML-code</w:t>
            </w: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ab/>
            </w:r>
          </w:p>
        </w:tc>
        <w:tc>
          <w:tcPr>
            <w:tcW w:w="1134" w:type="dxa"/>
          </w:tcPr>
          <w:p w:rsidRPr="00DC33AC" w:rsidR="00B8480C" w:rsidP="00BD43C8" w:rsidRDefault="00B8480C" w14:paraId="674F6BE3" w14:textId="2B1FDE85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Commen</w:t>
            </w:r>
            <w:r w:rsidRPr="00DC33AC" w:rsidR="005E6DD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ts</w:t>
            </w:r>
          </w:p>
        </w:tc>
        <w:tc>
          <w:tcPr>
            <w:tcW w:w="851" w:type="dxa"/>
          </w:tcPr>
          <w:p w:rsidRPr="00DC33AC" w:rsidR="00B8480C" w:rsidP="00BD43C8" w:rsidRDefault="0052107C" w14:paraId="40CBB5BE" w14:textId="2638F9D4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BT-id</w:t>
            </w:r>
          </w:p>
        </w:tc>
      </w:tr>
      <w:tr w:rsidRPr="00DC33AC" w:rsidR="00B8480C" w:rsidTr="00B00044" w14:paraId="5A0778C7" w14:textId="4C9C6112">
        <w:trPr>
          <w:trHeight w:val="113"/>
        </w:trPr>
        <w:tc>
          <w:tcPr>
            <w:tcW w:w="13036" w:type="dxa"/>
            <w:hideMark/>
          </w:tcPr>
          <w:p w:rsidRPr="00DC33AC" w:rsidR="00B8480C" w:rsidP="00BD43C8" w:rsidRDefault="00B8480C" w14:paraId="6DD6870A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&lt;</w:t>
            </w:r>
            <w:proofErr w:type="spellStart"/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cac:PaymentTerms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&gt; </w:t>
            </w:r>
          </w:p>
        </w:tc>
        <w:tc>
          <w:tcPr>
            <w:tcW w:w="1134" w:type="dxa"/>
          </w:tcPr>
          <w:p w:rsidRPr="00DC33AC" w:rsidR="00B8480C" w:rsidP="00BD43C8" w:rsidRDefault="00B8480C" w14:paraId="58B532E8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851" w:type="dxa"/>
          </w:tcPr>
          <w:p w:rsidRPr="00DC33AC" w:rsidR="00B8480C" w:rsidP="00BD43C8" w:rsidRDefault="00B8480C" w14:paraId="2644D572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Pr="00DC33AC" w:rsidR="00B8480C" w:rsidTr="00B00044" w14:paraId="7967B823" w14:textId="6CCA6323">
        <w:trPr>
          <w:trHeight w:val="113"/>
        </w:trPr>
        <w:tc>
          <w:tcPr>
            <w:tcW w:w="13036" w:type="dxa"/>
            <w:hideMark/>
          </w:tcPr>
          <w:p w:rsidRPr="00DC33AC" w:rsidR="00B8480C" w:rsidP="00BD43C8" w:rsidRDefault="00B8480C" w14:paraId="6BB144BB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&lt;</w:t>
            </w:r>
            <w:proofErr w:type="spellStart"/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cbc:Note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  <w:p w:rsidRPr="009D3886" w:rsidR="00B8480C" w:rsidP="00BD43C8" w:rsidRDefault="00B8480C" w14:paraId="0AA69CFE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</w:pPr>
            <w:r w:rsidRPr="009D3886"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  <w:t xml:space="preserve">  In geval van betaling binnen 14 dagen is 2% (52.00€) betalingskorting van toepassing en het te betalen bedrag = 3053.68€</w:t>
            </w:r>
          </w:p>
          <w:p w:rsidRPr="009D3886" w:rsidR="00B8480C" w:rsidP="00BD43C8" w:rsidRDefault="00B8480C" w14:paraId="34E174D8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fr-BE" w:eastAsia="nl-BE"/>
              </w:rPr>
            </w:pPr>
            <w:r w:rsidRPr="009D3886"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  <w:t xml:space="preserve">  </w:t>
            </w:r>
            <w:r w:rsidRPr="009D3886">
              <w:rPr>
                <w:rFonts w:ascii="Consolas" w:hAnsi="Consolas" w:cs="Consolas"/>
                <w:color w:val="24292E"/>
                <w:sz w:val="18"/>
                <w:szCs w:val="18"/>
                <w:lang w:val="fr-BE" w:eastAsia="nl-BE"/>
              </w:rPr>
              <w:t>En cas de paiement dans les 14 jours, l'escompte conditionnel de 2% (52.00€) est appliqué et le montant payable = 3053.68€</w:t>
            </w:r>
          </w:p>
          <w:p w:rsidRPr="00DC33AC" w:rsidR="00B8480C" w:rsidP="00BD43C8" w:rsidRDefault="00B8480C" w14:paraId="484C61A1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9D3886">
              <w:rPr>
                <w:rFonts w:ascii="Consolas" w:hAnsi="Consolas" w:cs="Consolas"/>
                <w:color w:val="24292E"/>
                <w:sz w:val="18"/>
                <w:szCs w:val="18"/>
                <w:lang w:val="fr-BE" w:eastAsia="nl-BE"/>
              </w:rPr>
              <w:t xml:space="preserve">  </w:t>
            </w: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In case of payment within 14 days, 2% (52.00€) conditional cash/payment discount applies and the payable amount = 3053.68€</w:t>
            </w:r>
          </w:p>
          <w:p w:rsidRPr="00DC33AC" w:rsidR="00B8480C" w:rsidP="00BD43C8" w:rsidRDefault="00B8480C" w14:paraId="354A2B31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&lt;/</w:t>
            </w:r>
            <w:proofErr w:type="spellStart"/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cbc:Note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134" w:type="dxa"/>
          </w:tcPr>
          <w:p w:rsidRPr="00DC33AC" w:rsidR="00B8480C" w:rsidP="00BD43C8" w:rsidRDefault="00B8480C" w14:paraId="51AEA1EB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851" w:type="dxa"/>
          </w:tcPr>
          <w:p w:rsidRPr="00DC33AC" w:rsidR="00B8480C" w:rsidP="00BD43C8" w:rsidRDefault="000A15AE" w14:paraId="2B4A304D" w14:textId="4EFDF125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BT-20</w:t>
            </w:r>
          </w:p>
        </w:tc>
      </w:tr>
      <w:tr w:rsidRPr="00DC33AC" w:rsidR="00B8480C" w:rsidTr="00B00044" w14:paraId="4FCB2F78" w14:textId="261561FC">
        <w:trPr>
          <w:trHeight w:val="113"/>
        </w:trPr>
        <w:tc>
          <w:tcPr>
            <w:tcW w:w="13036" w:type="dxa"/>
            <w:hideMark/>
          </w:tcPr>
          <w:p w:rsidRPr="00DC33AC" w:rsidR="00B8480C" w:rsidP="00BD43C8" w:rsidRDefault="00B8480C" w14:paraId="1B0FFF8B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&lt;/</w:t>
            </w:r>
            <w:proofErr w:type="spellStart"/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cac:PaymentTerms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&gt;  </w:t>
            </w:r>
          </w:p>
        </w:tc>
        <w:tc>
          <w:tcPr>
            <w:tcW w:w="1134" w:type="dxa"/>
          </w:tcPr>
          <w:p w:rsidRPr="00DC33AC" w:rsidR="00B8480C" w:rsidP="00BD43C8" w:rsidRDefault="00B8480C" w14:paraId="64ABCCA5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851" w:type="dxa"/>
          </w:tcPr>
          <w:p w:rsidRPr="00DC33AC" w:rsidR="00B8480C" w:rsidP="00BD43C8" w:rsidRDefault="00B8480C" w14:paraId="1D5CC7E2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</w:tbl>
    <w:p w:rsidRPr="00DC33AC" w:rsidR="00405AF3" w:rsidP="00405AF3" w:rsidRDefault="00405AF3" w14:paraId="47880D0D" w14:textId="69484C6D">
      <w:pPr>
        <w:pStyle w:val="Heading5"/>
        <w:rPr>
          <w:lang w:val="en-GB"/>
        </w:rPr>
      </w:pPr>
      <w:r w:rsidRPr="00DC33AC">
        <w:rPr>
          <w:lang w:val="en-GB"/>
        </w:rPr>
        <w:t xml:space="preserve">Details </w:t>
      </w:r>
      <w:r w:rsidRPr="00DC33AC" w:rsidR="00E54001">
        <w:rPr>
          <w:lang w:val="en-GB"/>
        </w:rPr>
        <w:t xml:space="preserve">conditional </w:t>
      </w:r>
      <w:r w:rsidRPr="00DC33AC" w:rsidR="005E6DDA">
        <w:rPr>
          <w:lang w:val="en-GB"/>
        </w:rPr>
        <w:t>allowance</w:t>
      </w:r>
      <w:r w:rsidRPr="00DC33AC" w:rsidR="00E54001">
        <w:rPr>
          <w:lang w:val="en-GB"/>
        </w:rPr>
        <w:t xml:space="preserve"> (on header level)</w:t>
      </w:r>
    </w:p>
    <w:tbl>
      <w:tblPr>
        <w:tblStyle w:val="Codesnipets"/>
        <w:tblW w:w="15021" w:type="dxa"/>
        <w:tblLook w:val="04A0" w:firstRow="1" w:lastRow="0" w:firstColumn="1" w:lastColumn="0" w:noHBand="0" w:noVBand="1"/>
      </w:tblPr>
      <w:tblGrid>
        <w:gridCol w:w="8359"/>
        <w:gridCol w:w="4819"/>
        <w:gridCol w:w="1843"/>
      </w:tblGrid>
      <w:tr w:rsidRPr="00DC33AC" w:rsidR="005E6DDA" w:rsidTr="0012061B" w14:paraId="441940C3" w14:textId="1C9AE8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359" w:type="dxa"/>
          </w:tcPr>
          <w:p w:rsidRPr="00DC33AC" w:rsidR="005E6DDA" w:rsidP="00BD43C8" w:rsidRDefault="005E6DDA" w14:paraId="496982F0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XML-code</w:t>
            </w: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ab/>
            </w:r>
          </w:p>
        </w:tc>
        <w:tc>
          <w:tcPr>
            <w:tcW w:w="4819" w:type="dxa"/>
          </w:tcPr>
          <w:p w:rsidRPr="00DC33AC" w:rsidR="005E6DDA" w:rsidP="00BD43C8" w:rsidRDefault="005E6DDA" w14:paraId="6FD11B82" w14:textId="7B87413A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Comments</w:t>
            </w:r>
          </w:p>
        </w:tc>
        <w:tc>
          <w:tcPr>
            <w:tcW w:w="1843" w:type="dxa"/>
          </w:tcPr>
          <w:p w:rsidRPr="00DC33AC" w:rsidR="005E6DDA" w:rsidP="00BD43C8" w:rsidRDefault="005E6DDA" w14:paraId="7DD7F07D" w14:textId="7240974E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BT-id</w:t>
            </w:r>
          </w:p>
        </w:tc>
      </w:tr>
      <w:tr w:rsidRPr="00DC33AC" w:rsidR="005E6DDA" w:rsidTr="0012061B" w14:paraId="20940960" w14:textId="1379CB78">
        <w:tc>
          <w:tcPr>
            <w:tcW w:w="8359" w:type="dxa"/>
            <w:hideMark/>
          </w:tcPr>
          <w:p w:rsidRPr="00DC33AC" w:rsidR="005E6DDA" w:rsidP="00BD43C8" w:rsidRDefault="005E6DDA" w14:paraId="17D66078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&lt;</w:t>
            </w:r>
            <w:proofErr w:type="spellStart"/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cac:AllowanceCharge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819" w:type="dxa"/>
          </w:tcPr>
          <w:p w:rsidRPr="00DC33AC" w:rsidR="005E6DDA" w:rsidP="00BD43C8" w:rsidRDefault="005E6DDA" w14:paraId="163F9717" w14:textId="6F637550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Start </w:t>
            </w:r>
            <w:proofErr w:type="spellStart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AllowanceCharge</w:t>
            </w:r>
            <w:proofErr w:type="spellEnd"/>
            <w:r w:rsidRPr="00DC33AC" w:rsidR="009F772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1</w:t>
            </w:r>
          </w:p>
        </w:tc>
        <w:tc>
          <w:tcPr>
            <w:tcW w:w="1843" w:type="dxa"/>
          </w:tcPr>
          <w:p w:rsidRPr="00DC33AC" w:rsidR="005E6DDA" w:rsidP="00BD43C8" w:rsidRDefault="005E6DDA" w14:paraId="427F6647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Pr="00DC33AC" w:rsidR="005E6DDA" w:rsidTr="0012061B" w14:paraId="3D425EE0" w14:textId="6A7DDCDD">
        <w:tc>
          <w:tcPr>
            <w:tcW w:w="8359" w:type="dxa"/>
            <w:hideMark/>
          </w:tcPr>
          <w:p w:rsidRPr="00DC33AC" w:rsidR="005E6DDA" w:rsidP="00BD43C8" w:rsidRDefault="005E6DDA" w14:paraId="6A386E4E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&lt;</w:t>
            </w:r>
            <w:proofErr w:type="spellStart"/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cbc:ChargeIndicator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&gt;false&lt;/</w:t>
            </w:r>
            <w:proofErr w:type="spellStart"/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cbc:ChargeIndicator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819" w:type="dxa"/>
          </w:tcPr>
          <w:p w:rsidRPr="00DC33AC" w:rsidR="005E6DDA" w:rsidP="00BD43C8" w:rsidRDefault="005E6DDA" w14:paraId="11EC9CA7" w14:textId="251690C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False = </w:t>
            </w:r>
            <w:r w:rsidRPr="00DC33AC" w:rsidR="009F772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allowance</w:t>
            </w:r>
          </w:p>
        </w:tc>
        <w:tc>
          <w:tcPr>
            <w:tcW w:w="1843" w:type="dxa"/>
          </w:tcPr>
          <w:p w:rsidRPr="00DC33AC" w:rsidR="005E6DDA" w:rsidP="00BD43C8" w:rsidRDefault="005E6DDA" w14:paraId="798EEB04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Pr="00DC33AC" w:rsidR="005E6DDA" w:rsidTr="0012061B" w14:paraId="14DABEA8" w14:textId="0E0342B3">
        <w:tc>
          <w:tcPr>
            <w:tcW w:w="8359" w:type="dxa"/>
            <w:hideMark/>
          </w:tcPr>
          <w:p w:rsidRPr="00DC33AC" w:rsidR="005E6DDA" w:rsidP="00BD43C8" w:rsidRDefault="005E6DDA" w14:paraId="363E97A9" w14:textId="44027A2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&lt;</w:t>
            </w:r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cbc:AllowanceChargeReasonCode</w:t>
            </w: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&gt;6</w:t>
            </w:r>
            <w:r w:rsidRPr="00DC33AC" w:rsidR="004537D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4</w:t>
            </w: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&lt;/</w:t>
            </w:r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cbc:AllowanceChargeReasonCode</w:t>
            </w: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819" w:type="dxa"/>
          </w:tcPr>
          <w:p w:rsidRPr="00DC33AC" w:rsidR="005E6DDA" w:rsidP="00BD43C8" w:rsidRDefault="009F772A" w14:paraId="1A4CF188" w14:textId="41DF25D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Allowance </w:t>
            </w:r>
            <w:r w:rsidRPr="00DC33AC" w:rsidR="004537D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is result of </w:t>
            </w:r>
            <w:r w:rsidRPr="00DC33AC" w:rsidR="005E6DD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‘</w:t>
            </w:r>
            <w:r w:rsidR="00531240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payment discount</w:t>
            </w:r>
            <w:r w:rsidRPr="00DC33AC" w:rsidR="005E6DD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’</w:t>
            </w:r>
          </w:p>
        </w:tc>
        <w:tc>
          <w:tcPr>
            <w:tcW w:w="1843" w:type="dxa"/>
          </w:tcPr>
          <w:p w:rsidRPr="00DC33AC" w:rsidR="005E6DDA" w:rsidP="00BD43C8" w:rsidRDefault="00E65630" w14:paraId="2E22866D" w14:textId="46B0A0E0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BT-98</w:t>
            </w:r>
          </w:p>
        </w:tc>
      </w:tr>
      <w:tr w:rsidRPr="00DC33AC" w:rsidR="005E6DDA" w:rsidTr="0012061B" w14:paraId="04A942E1" w14:textId="2C1E4624">
        <w:tc>
          <w:tcPr>
            <w:tcW w:w="8359" w:type="dxa"/>
            <w:hideMark/>
          </w:tcPr>
          <w:p w:rsidRPr="00DC33AC" w:rsidR="005E6DDA" w:rsidP="00BD43C8" w:rsidRDefault="005E6DDA" w14:paraId="26D0FB1D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&lt;</w:t>
            </w:r>
            <w:proofErr w:type="spellStart"/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cbc:AllowanceChargeReason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&gt;Conditional cash/payment discount | </w:t>
            </w:r>
            <w:proofErr w:type="spellStart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Korting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</w:t>
            </w:r>
            <w:proofErr w:type="spellStart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contant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| </w:t>
            </w:r>
            <w:proofErr w:type="spellStart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Escompte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</w:t>
            </w:r>
            <w:proofErr w:type="spellStart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Conditionnel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2%&lt;/</w:t>
            </w:r>
            <w:proofErr w:type="spellStart"/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cbc:AllowanceChargeReason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819" w:type="dxa"/>
          </w:tcPr>
          <w:p w:rsidRPr="00DC33AC" w:rsidR="005E6DDA" w:rsidP="00BD43C8" w:rsidRDefault="00531240" w14:paraId="3A3E5756" w14:textId="28BB89FD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Payment discount</w:t>
            </w:r>
            <w:r w:rsidRPr="00DC33AC" w:rsidR="004537D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of </w:t>
            </w:r>
            <w:r w:rsidRPr="00DC33AC" w:rsidR="005E6DD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2%</w:t>
            </w:r>
          </w:p>
        </w:tc>
        <w:tc>
          <w:tcPr>
            <w:tcW w:w="1843" w:type="dxa"/>
          </w:tcPr>
          <w:p w:rsidRPr="00DC33AC" w:rsidR="005E6DDA" w:rsidP="00BD43C8" w:rsidRDefault="00E65630" w14:paraId="2075953E" w14:textId="5E8C5064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</w:t>
            </w:r>
            <w:r w:rsidRPr="00DC33AC" w:rsidR="0010209B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97</w:t>
            </w:r>
          </w:p>
        </w:tc>
      </w:tr>
      <w:tr w:rsidRPr="00DC33AC" w:rsidR="005E6DDA" w:rsidTr="0012061B" w14:paraId="2A3EB2C7" w14:textId="5F0F341D">
        <w:tc>
          <w:tcPr>
            <w:tcW w:w="8359" w:type="dxa"/>
            <w:hideMark/>
          </w:tcPr>
          <w:p w:rsidRPr="00DC33AC" w:rsidR="005E6DDA" w:rsidP="00BD43C8" w:rsidRDefault="005E6DDA" w14:paraId="6C7773E6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&lt;</w:t>
            </w:r>
            <w:proofErr w:type="spellStart"/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cbc:Amount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</w:t>
            </w:r>
            <w:proofErr w:type="spellStart"/>
            <w:r w:rsidRPr="00DC33AC">
              <w:rPr>
                <w:rFonts w:ascii="Consolas" w:hAnsi="Consolas" w:cs="Consolas"/>
                <w:color w:val="6F42C1"/>
                <w:sz w:val="18"/>
                <w:szCs w:val="18"/>
                <w:lang w:val="en-GB" w:eastAsia="nl-BE"/>
              </w:rPr>
              <w:t>currencyID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=</w:t>
            </w:r>
            <w:r w:rsidRPr="00DC33AC">
              <w:rPr>
                <w:rFonts w:ascii="Consolas" w:hAnsi="Consolas" w:cs="Consolas"/>
                <w:color w:val="032F62"/>
                <w:sz w:val="18"/>
                <w:szCs w:val="18"/>
                <w:lang w:val="en-GB" w:eastAsia="nl-BE"/>
              </w:rPr>
              <w:t>"EUR"</w:t>
            </w: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&gt;4.00&lt;/</w:t>
            </w:r>
            <w:proofErr w:type="spellStart"/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cbc:Amount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819" w:type="dxa"/>
          </w:tcPr>
          <w:p w:rsidRPr="00DC33AC" w:rsidR="005E6DDA" w:rsidP="00BD43C8" w:rsidRDefault="005E6DDA" w14:paraId="3DA6274E" w14:textId="2B23E89B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Subtotal </w:t>
            </w:r>
            <w:r w:rsidR="00531240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payment discount</w:t>
            </w:r>
          </w:p>
        </w:tc>
        <w:tc>
          <w:tcPr>
            <w:tcW w:w="1843" w:type="dxa"/>
          </w:tcPr>
          <w:p w:rsidRPr="00DC33AC" w:rsidR="005E6DDA" w:rsidP="00BD43C8" w:rsidRDefault="0010209B" w14:paraId="654F2EF3" w14:textId="231E6D9C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BT-92</w:t>
            </w:r>
          </w:p>
        </w:tc>
      </w:tr>
      <w:tr w:rsidRPr="00DC33AC" w:rsidR="005E6DDA" w:rsidTr="0012061B" w14:paraId="2D7EE6FE" w14:textId="451A6DFC">
        <w:tc>
          <w:tcPr>
            <w:tcW w:w="8359" w:type="dxa"/>
            <w:hideMark/>
          </w:tcPr>
          <w:p w:rsidRPr="00DC33AC" w:rsidR="005E6DDA" w:rsidP="00BD43C8" w:rsidRDefault="005E6DDA" w14:paraId="425D5528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&lt;</w:t>
            </w:r>
            <w:proofErr w:type="spellStart"/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cac:TaxCategory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819" w:type="dxa"/>
          </w:tcPr>
          <w:p w:rsidRPr="00DC33AC" w:rsidR="005E6DDA" w:rsidP="00BD43C8" w:rsidRDefault="005E6DDA" w14:paraId="1198C9B5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1843" w:type="dxa"/>
          </w:tcPr>
          <w:p w:rsidRPr="00DC33AC" w:rsidR="005E6DDA" w:rsidP="00BD43C8" w:rsidRDefault="005E6DDA" w14:paraId="21FA241B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Pr="00DC33AC" w:rsidR="005E6DDA" w:rsidTr="0012061B" w14:paraId="58F044D9" w14:textId="4D6A320F">
        <w:tc>
          <w:tcPr>
            <w:tcW w:w="8359" w:type="dxa"/>
            <w:hideMark/>
          </w:tcPr>
          <w:p w:rsidRPr="00DC33AC" w:rsidR="005E6DDA" w:rsidP="00BD43C8" w:rsidRDefault="005E6DDA" w14:paraId="787067A0" w14:textId="131DEA3B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  &lt;</w:t>
            </w:r>
            <w:proofErr w:type="spellStart"/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cbc:ID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&gt;S&lt;/</w:t>
            </w:r>
            <w:proofErr w:type="spellStart"/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cbc:ID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819" w:type="dxa"/>
          </w:tcPr>
          <w:p w:rsidRPr="00DC33AC" w:rsidR="005E6DDA" w:rsidP="00BD43C8" w:rsidRDefault="005E6DDA" w14:paraId="0B445EAA" w14:textId="4AD5ECC3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S = standard </w:t>
            </w:r>
            <w:r w:rsidRPr="00DC33AC" w:rsidR="0012061B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rate</w:t>
            </w:r>
          </w:p>
        </w:tc>
        <w:tc>
          <w:tcPr>
            <w:tcW w:w="1843" w:type="dxa"/>
          </w:tcPr>
          <w:p w:rsidRPr="00DC33AC" w:rsidR="005E6DDA" w:rsidP="00BD43C8" w:rsidRDefault="0010209B" w14:paraId="7E0F447C" w14:textId="419C43B9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BT-95</w:t>
            </w:r>
          </w:p>
        </w:tc>
      </w:tr>
      <w:tr w:rsidRPr="00DC33AC" w:rsidR="005E6DDA" w:rsidTr="0012061B" w14:paraId="451D94D7" w14:textId="5BD41F08">
        <w:tc>
          <w:tcPr>
            <w:tcW w:w="8359" w:type="dxa"/>
            <w:hideMark/>
          </w:tcPr>
          <w:p w:rsidRPr="00DC33AC" w:rsidR="005E6DDA" w:rsidP="00BD43C8" w:rsidRDefault="005E6DDA" w14:paraId="148E0F4D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  &lt;</w:t>
            </w:r>
            <w:proofErr w:type="spellStart"/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cbc:Percent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&gt;6.00&lt;/</w:t>
            </w:r>
            <w:proofErr w:type="spellStart"/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cbc:Percent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819" w:type="dxa"/>
          </w:tcPr>
          <w:p w:rsidRPr="00DC33AC" w:rsidR="005E6DDA" w:rsidP="00BD43C8" w:rsidRDefault="0012061B" w14:paraId="28EDC7FA" w14:textId="10FADB3F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VAT rate </w:t>
            </w:r>
            <w:r w:rsidRPr="00DC33AC" w:rsidR="005E6DD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Allowance (6%)</w:t>
            </w:r>
          </w:p>
        </w:tc>
        <w:tc>
          <w:tcPr>
            <w:tcW w:w="1843" w:type="dxa"/>
          </w:tcPr>
          <w:p w:rsidRPr="00DC33AC" w:rsidR="005E6DDA" w:rsidP="00BD43C8" w:rsidRDefault="0010209B" w14:paraId="73B74DCB" w14:textId="730241F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BT-96</w:t>
            </w:r>
          </w:p>
        </w:tc>
      </w:tr>
      <w:tr w:rsidRPr="00DC33AC" w:rsidR="005E6DDA" w:rsidTr="0012061B" w14:paraId="5D87CB73" w14:textId="27BBDD0F">
        <w:tc>
          <w:tcPr>
            <w:tcW w:w="8359" w:type="dxa"/>
            <w:hideMark/>
          </w:tcPr>
          <w:p w:rsidRPr="00DC33AC" w:rsidR="005E6DDA" w:rsidP="00BD43C8" w:rsidRDefault="005E6DDA" w14:paraId="1AE3DFD6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  &lt;</w:t>
            </w:r>
            <w:proofErr w:type="spellStart"/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cac:TaxScheme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819" w:type="dxa"/>
          </w:tcPr>
          <w:p w:rsidRPr="00DC33AC" w:rsidR="005E6DDA" w:rsidP="00BD43C8" w:rsidRDefault="005E6DDA" w14:paraId="330EE584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1843" w:type="dxa"/>
          </w:tcPr>
          <w:p w:rsidRPr="00DC33AC" w:rsidR="005E6DDA" w:rsidP="00BD43C8" w:rsidRDefault="005E6DDA" w14:paraId="6D1C6309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Pr="00016F1C" w:rsidR="005E6DDA" w:rsidTr="0012061B" w14:paraId="449D3DB2" w14:textId="407E1926">
        <w:tc>
          <w:tcPr>
            <w:tcW w:w="8359" w:type="dxa"/>
            <w:hideMark/>
          </w:tcPr>
          <w:p w:rsidRPr="009D3886" w:rsidR="005E6DDA" w:rsidP="00BD43C8" w:rsidRDefault="005E6DDA" w14:paraId="3D94D418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</w:pPr>
            <w:r w:rsidRPr="009D3886"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  <w:t xml:space="preserve">      &lt;</w:t>
            </w:r>
            <w:proofErr w:type="spellStart"/>
            <w:r w:rsidRPr="009D3886">
              <w:rPr>
                <w:rFonts w:ascii="Consolas" w:hAnsi="Consolas" w:cs="Consolas"/>
                <w:color w:val="22863A"/>
                <w:sz w:val="18"/>
                <w:szCs w:val="18"/>
                <w:lang w:eastAsia="nl-BE"/>
              </w:rPr>
              <w:t>cbc:ID</w:t>
            </w:r>
            <w:proofErr w:type="spellEnd"/>
            <w:r w:rsidRPr="009D3886"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  <w:t>&gt;VAT&lt;/</w:t>
            </w:r>
            <w:proofErr w:type="spellStart"/>
            <w:r w:rsidRPr="009D3886">
              <w:rPr>
                <w:rFonts w:ascii="Consolas" w:hAnsi="Consolas" w:cs="Consolas"/>
                <w:color w:val="22863A"/>
                <w:sz w:val="18"/>
                <w:szCs w:val="18"/>
                <w:lang w:eastAsia="nl-BE"/>
              </w:rPr>
              <w:t>cbc:ID</w:t>
            </w:r>
            <w:proofErr w:type="spellEnd"/>
            <w:r w:rsidRPr="009D3886"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  <w:t>&gt;</w:t>
            </w:r>
          </w:p>
        </w:tc>
        <w:tc>
          <w:tcPr>
            <w:tcW w:w="4819" w:type="dxa"/>
          </w:tcPr>
          <w:p w:rsidRPr="009D3886" w:rsidR="005E6DDA" w:rsidP="00BD43C8" w:rsidRDefault="005E6DDA" w14:paraId="119963FB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</w:pPr>
          </w:p>
        </w:tc>
        <w:tc>
          <w:tcPr>
            <w:tcW w:w="1843" w:type="dxa"/>
          </w:tcPr>
          <w:p w:rsidRPr="009D3886" w:rsidR="005E6DDA" w:rsidP="00BD43C8" w:rsidRDefault="005E6DDA" w14:paraId="40979CAC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</w:pPr>
          </w:p>
        </w:tc>
      </w:tr>
      <w:tr w:rsidRPr="00DC33AC" w:rsidR="005E6DDA" w:rsidTr="0012061B" w14:paraId="52E0FEEF" w14:textId="03D6AC15">
        <w:tc>
          <w:tcPr>
            <w:tcW w:w="8359" w:type="dxa"/>
            <w:hideMark/>
          </w:tcPr>
          <w:p w:rsidRPr="00DC33AC" w:rsidR="005E6DDA" w:rsidP="00BD43C8" w:rsidRDefault="005E6DDA" w14:paraId="5F54A144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9D3886"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  <w:t xml:space="preserve">    </w:t>
            </w: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&lt;/</w:t>
            </w:r>
            <w:proofErr w:type="spellStart"/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cac:TaxScheme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819" w:type="dxa"/>
          </w:tcPr>
          <w:p w:rsidRPr="00DC33AC" w:rsidR="005E6DDA" w:rsidP="00BD43C8" w:rsidRDefault="005E6DDA" w14:paraId="4CBB921B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1843" w:type="dxa"/>
          </w:tcPr>
          <w:p w:rsidRPr="00DC33AC" w:rsidR="005E6DDA" w:rsidP="00BD43C8" w:rsidRDefault="005E6DDA" w14:paraId="5D9441D9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Pr="00DC33AC" w:rsidR="005E6DDA" w:rsidTr="0012061B" w14:paraId="1E6D8336" w14:textId="4B34428F">
        <w:tc>
          <w:tcPr>
            <w:tcW w:w="8359" w:type="dxa"/>
            <w:hideMark/>
          </w:tcPr>
          <w:p w:rsidRPr="00DC33AC" w:rsidR="005E6DDA" w:rsidP="00BD43C8" w:rsidRDefault="005E6DDA" w14:paraId="1CA0EA99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&lt;/</w:t>
            </w:r>
            <w:proofErr w:type="spellStart"/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cac:TaxCategory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819" w:type="dxa"/>
          </w:tcPr>
          <w:p w:rsidRPr="00DC33AC" w:rsidR="005E6DDA" w:rsidP="00BD43C8" w:rsidRDefault="005E6DDA" w14:paraId="6454A5E7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1843" w:type="dxa"/>
          </w:tcPr>
          <w:p w:rsidRPr="00DC33AC" w:rsidR="005E6DDA" w:rsidP="00BD43C8" w:rsidRDefault="005E6DDA" w14:paraId="2EEA42FD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Pr="00DC33AC" w:rsidR="005E6DDA" w:rsidTr="0012061B" w14:paraId="64486EF7" w14:textId="2A6957DE">
        <w:tc>
          <w:tcPr>
            <w:tcW w:w="8359" w:type="dxa"/>
            <w:hideMark/>
          </w:tcPr>
          <w:p w:rsidRPr="00DC33AC" w:rsidR="005E6DDA" w:rsidP="00BD43C8" w:rsidRDefault="005E6DDA" w14:paraId="6A4F5E7E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&lt;/</w:t>
            </w:r>
            <w:proofErr w:type="spellStart"/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cac:AllowanceCharge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819" w:type="dxa"/>
          </w:tcPr>
          <w:p w:rsidRPr="00DC33AC" w:rsidR="005E6DDA" w:rsidP="00BD43C8" w:rsidRDefault="005E6DDA" w14:paraId="01E90A9A" w14:textId="47A208E1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End </w:t>
            </w:r>
            <w:proofErr w:type="spellStart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AllowanceCharge</w:t>
            </w:r>
            <w:proofErr w:type="spellEnd"/>
            <w:r w:rsidRPr="00DC33AC" w:rsidR="0012061B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1</w:t>
            </w:r>
          </w:p>
        </w:tc>
        <w:tc>
          <w:tcPr>
            <w:tcW w:w="1843" w:type="dxa"/>
          </w:tcPr>
          <w:p w:rsidRPr="00DC33AC" w:rsidR="005E6DDA" w:rsidP="00BD43C8" w:rsidRDefault="005E6DDA" w14:paraId="265CA063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Pr="00DC33AC" w:rsidR="005E6DDA" w:rsidTr="0012061B" w14:paraId="49795203" w14:textId="74108F1D">
        <w:tc>
          <w:tcPr>
            <w:tcW w:w="8359" w:type="dxa"/>
            <w:hideMark/>
          </w:tcPr>
          <w:p w:rsidRPr="00DC33AC" w:rsidR="005E6DDA" w:rsidP="00BD43C8" w:rsidRDefault="005E6DDA" w14:paraId="49D5DC57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&lt;</w:t>
            </w:r>
            <w:proofErr w:type="spellStart"/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cac:AllowanceCharge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819" w:type="dxa"/>
          </w:tcPr>
          <w:p w:rsidRPr="00DC33AC" w:rsidR="005E6DDA" w:rsidP="00BD43C8" w:rsidRDefault="005E6DDA" w14:paraId="2C72C196" w14:textId="1699039B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Start </w:t>
            </w:r>
            <w:proofErr w:type="spellStart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AllowanceCharge</w:t>
            </w:r>
            <w:proofErr w:type="spellEnd"/>
            <w:r w:rsidRPr="00DC33AC" w:rsidR="0012061B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2</w:t>
            </w:r>
          </w:p>
        </w:tc>
        <w:tc>
          <w:tcPr>
            <w:tcW w:w="1843" w:type="dxa"/>
          </w:tcPr>
          <w:p w:rsidRPr="00DC33AC" w:rsidR="005E6DDA" w:rsidP="00BD43C8" w:rsidRDefault="005E6DDA" w14:paraId="3A4F3436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Pr="00DC33AC" w:rsidR="005E6DDA" w:rsidTr="0012061B" w14:paraId="288AE581" w14:textId="18586884">
        <w:tc>
          <w:tcPr>
            <w:tcW w:w="8359" w:type="dxa"/>
            <w:hideMark/>
          </w:tcPr>
          <w:p w:rsidRPr="00DC33AC" w:rsidR="005E6DDA" w:rsidP="00BD43C8" w:rsidRDefault="005E6DDA" w14:paraId="4E4C119C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&lt;</w:t>
            </w:r>
            <w:proofErr w:type="spellStart"/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cbc:ChargeIndicator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&gt;false&lt;/</w:t>
            </w:r>
            <w:proofErr w:type="spellStart"/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cbc:ChargeIndicator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819" w:type="dxa"/>
          </w:tcPr>
          <w:p w:rsidRPr="00DC33AC" w:rsidR="005E6DDA" w:rsidP="00BD43C8" w:rsidRDefault="005E6DDA" w14:paraId="574C6350" w14:textId="67D4A684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False = </w:t>
            </w:r>
            <w:r w:rsidRPr="00DC33AC" w:rsidR="0012061B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allowance</w:t>
            </w:r>
          </w:p>
        </w:tc>
        <w:tc>
          <w:tcPr>
            <w:tcW w:w="1843" w:type="dxa"/>
          </w:tcPr>
          <w:p w:rsidRPr="00DC33AC" w:rsidR="005E6DDA" w:rsidP="00BD43C8" w:rsidRDefault="005E6DDA" w14:paraId="12AE5557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Pr="00DC33AC" w:rsidR="00D03ABC" w:rsidTr="0012061B" w14:paraId="2A0B68FC" w14:textId="282B5D36">
        <w:tc>
          <w:tcPr>
            <w:tcW w:w="8359" w:type="dxa"/>
            <w:hideMark/>
          </w:tcPr>
          <w:p w:rsidRPr="00DC33AC" w:rsidR="00D03ABC" w:rsidP="00D03ABC" w:rsidRDefault="00D03ABC" w14:paraId="73935FD9" w14:textId="0FC48FA1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lastRenderedPageBreak/>
              <w:t xml:space="preserve">  &lt;</w:t>
            </w:r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cbc:AllowanceChargeReasonCode</w:t>
            </w: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&gt;64&lt;/</w:t>
            </w:r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cbc:AllowanceChargeReasonCode</w:t>
            </w: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819" w:type="dxa"/>
          </w:tcPr>
          <w:p w:rsidRPr="00DC33AC" w:rsidR="00D03ABC" w:rsidP="00D03ABC" w:rsidRDefault="00D03ABC" w14:paraId="77D10DCD" w14:textId="1B9F4D64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Allowance is result of ‘</w:t>
            </w:r>
            <w:r w:rsidR="00531240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payment discount</w:t>
            </w: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’</w:t>
            </w:r>
          </w:p>
        </w:tc>
        <w:tc>
          <w:tcPr>
            <w:tcW w:w="1843" w:type="dxa"/>
          </w:tcPr>
          <w:p w:rsidRPr="00DC33AC" w:rsidR="00D03ABC" w:rsidP="00D03ABC" w:rsidRDefault="00D03ABC" w14:paraId="22A3AEB2" w14:textId="6906F6C6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BT-98</w:t>
            </w:r>
          </w:p>
        </w:tc>
      </w:tr>
      <w:tr w:rsidRPr="00DC33AC" w:rsidR="00D03ABC" w:rsidTr="0012061B" w14:paraId="567EAE59" w14:textId="11AD180E">
        <w:tc>
          <w:tcPr>
            <w:tcW w:w="8359" w:type="dxa"/>
            <w:hideMark/>
          </w:tcPr>
          <w:p w:rsidRPr="00DC33AC" w:rsidR="00D03ABC" w:rsidP="00D03ABC" w:rsidRDefault="00D03ABC" w14:paraId="12C75A99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&lt;</w:t>
            </w:r>
            <w:proofErr w:type="spellStart"/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cbc:AllowanceChargeReason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&gt;Conditional cash/payment discount | </w:t>
            </w:r>
            <w:proofErr w:type="spellStart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Korting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</w:t>
            </w:r>
            <w:proofErr w:type="spellStart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contant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| </w:t>
            </w:r>
            <w:proofErr w:type="spellStart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Escompte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</w:t>
            </w:r>
            <w:proofErr w:type="spellStart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Conditionnel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2%&lt;/</w:t>
            </w:r>
            <w:proofErr w:type="spellStart"/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cbc:AllowanceChargeReason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819" w:type="dxa"/>
          </w:tcPr>
          <w:p w:rsidRPr="00DC33AC" w:rsidR="00D03ABC" w:rsidP="00D03ABC" w:rsidRDefault="00531240" w14:paraId="04EB6B43" w14:textId="4968A8F4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Payment discount</w:t>
            </w:r>
            <w:r w:rsidRPr="00DC33AC" w:rsidR="00D03AB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of 2%</w:t>
            </w:r>
          </w:p>
        </w:tc>
        <w:tc>
          <w:tcPr>
            <w:tcW w:w="1843" w:type="dxa"/>
          </w:tcPr>
          <w:p w:rsidRPr="00DC33AC" w:rsidR="00D03ABC" w:rsidP="00D03ABC" w:rsidRDefault="00D03ABC" w14:paraId="38808649" w14:textId="4B35E6C4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BT-97</w:t>
            </w:r>
          </w:p>
        </w:tc>
      </w:tr>
      <w:tr w:rsidRPr="00DC33AC" w:rsidR="00D03ABC" w:rsidTr="0012061B" w14:paraId="012DE322" w14:textId="26CB8714">
        <w:tc>
          <w:tcPr>
            <w:tcW w:w="8359" w:type="dxa"/>
            <w:hideMark/>
          </w:tcPr>
          <w:p w:rsidRPr="00DC33AC" w:rsidR="00D03ABC" w:rsidP="00D03ABC" w:rsidRDefault="00D03ABC" w14:paraId="54F37156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&lt;</w:t>
            </w:r>
            <w:proofErr w:type="spellStart"/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cbc:Amount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</w:t>
            </w:r>
            <w:proofErr w:type="spellStart"/>
            <w:r w:rsidRPr="00DC33AC">
              <w:rPr>
                <w:rFonts w:ascii="Consolas" w:hAnsi="Consolas" w:cs="Consolas"/>
                <w:color w:val="6F42C1"/>
                <w:sz w:val="18"/>
                <w:szCs w:val="18"/>
                <w:lang w:val="en-GB" w:eastAsia="nl-BE"/>
              </w:rPr>
              <w:t>currencyID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=</w:t>
            </w:r>
            <w:r w:rsidRPr="00DC33AC">
              <w:rPr>
                <w:rFonts w:ascii="Consolas" w:hAnsi="Consolas" w:cs="Consolas"/>
                <w:color w:val="032F62"/>
                <w:sz w:val="18"/>
                <w:szCs w:val="18"/>
                <w:lang w:val="en-GB" w:eastAsia="nl-BE"/>
              </w:rPr>
              <w:t>"EUR"</w:t>
            </w: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&gt;48.00&lt;/</w:t>
            </w:r>
            <w:proofErr w:type="spellStart"/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cbc:Amount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819" w:type="dxa"/>
          </w:tcPr>
          <w:p w:rsidRPr="00DC33AC" w:rsidR="00D03ABC" w:rsidP="00D03ABC" w:rsidRDefault="00D03ABC" w14:paraId="1A4FC464" w14:textId="4F267840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Subtotal </w:t>
            </w:r>
            <w:r w:rsidR="00531240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payment discount</w:t>
            </w:r>
          </w:p>
        </w:tc>
        <w:tc>
          <w:tcPr>
            <w:tcW w:w="1843" w:type="dxa"/>
          </w:tcPr>
          <w:p w:rsidRPr="00DC33AC" w:rsidR="00D03ABC" w:rsidP="00D03ABC" w:rsidRDefault="00D03ABC" w14:paraId="6909D1BF" w14:textId="6DE2C910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BT-92</w:t>
            </w:r>
          </w:p>
        </w:tc>
      </w:tr>
      <w:tr w:rsidRPr="00DC33AC" w:rsidR="00D03ABC" w:rsidTr="0012061B" w14:paraId="0326D844" w14:textId="3BCC0673">
        <w:tc>
          <w:tcPr>
            <w:tcW w:w="8359" w:type="dxa"/>
            <w:hideMark/>
          </w:tcPr>
          <w:p w:rsidRPr="00DC33AC" w:rsidR="00D03ABC" w:rsidP="00D03ABC" w:rsidRDefault="00D03ABC" w14:paraId="586F48AC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&lt;</w:t>
            </w:r>
            <w:proofErr w:type="spellStart"/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cac:TaxCategory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819" w:type="dxa"/>
          </w:tcPr>
          <w:p w:rsidRPr="00DC33AC" w:rsidR="00D03ABC" w:rsidP="00D03ABC" w:rsidRDefault="00D03ABC" w14:paraId="4043C69A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1843" w:type="dxa"/>
          </w:tcPr>
          <w:p w:rsidRPr="00DC33AC" w:rsidR="00D03ABC" w:rsidP="00D03ABC" w:rsidRDefault="00D03ABC" w14:paraId="1D204857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Pr="00DC33AC" w:rsidR="00D03ABC" w:rsidTr="0012061B" w14:paraId="394CEBFE" w14:textId="0FA3BA77">
        <w:tc>
          <w:tcPr>
            <w:tcW w:w="8359" w:type="dxa"/>
            <w:hideMark/>
          </w:tcPr>
          <w:p w:rsidRPr="00DC33AC" w:rsidR="00D03ABC" w:rsidP="00D03ABC" w:rsidRDefault="00D03ABC" w14:paraId="044365C6" w14:textId="7C2C686E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  &lt;</w:t>
            </w:r>
            <w:proofErr w:type="spellStart"/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cbc:ID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&gt;S&lt;/</w:t>
            </w:r>
            <w:proofErr w:type="spellStart"/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cbc:ID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819" w:type="dxa"/>
          </w:tcPr>
          <w:p w:rsidRPr="00DC33AC" w:rsidR="00D03ABC" w:rsidP="00D03ABC" w:rsidRDefault="00D03ABC" w14:paraId="28A411D5" w14:textId="48A18868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S = standard rate</w:t>
            </w:r>
          </w:p>
        </w:tc>
        <w:tc>
          <w:tcPr>
            <w:tcW w:w="1843" w:type="dxa"/>
          </w:tcPr>
          <w:p w:rsidRPr="00DC33AC" w:rsidR="00D03ABC" w:rsidP="00D03ABC" w:rsidRDefault="00D03ABC" w14:paraId="173514F1" w14:textId="30485F2D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BT-95</w:t>
            </w:r>
          </w:p>
        </w:tc>
      </w:tr>
      <w:tr w:rsidRPr="00DC33AC" w:rsidR="00D03ABC" w:rsidTr="0012061B" w14:paraId="01B18925" w14:textId="484F0986">
        <w:tc>
          <w:tcPr>
            <w:tcW w:w="8359" w:type="dxa"/>
            <w:hideMark/>
          </w:tcPr>
          <w:p w:rsidRPr="00DC33AC" w:rsidR="00D03ABC" w:rsidP="00D03ABC" w:rsidRDefault="00D03ABC" w14:paraId="57062EC6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  &lt;</w:t>
            </w:r>
            <w:proofErr w:type="spellStart"/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cbc:Percent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&gt;21.00&lt;/</w:t>
            </w:r>
            <w:proofErr w:type="spellStart"/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cbc:Percent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819" w:type="dxa"/>
          </w:tcPr>
          <w:p w:rsidRPr="00DC33AC" w:rsidR="00D03ABC" w:rsidP="00D03ABC" w:rsidRDefault="00D03ABC" w14:paraId="233D4CA1" w14:textId="0C9CAAA3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VAT rate Allowance (21%)</w:t>
            </w:r>
          </w:p>
        </w:tc>
        <w:tc>
          <w:tcPr>
            <w:tcW w:w="1843" w:type="dxa"/>
          </w:tcPr>
          <w:p w:rsidRPr="00DC33AC" w:rsidR="00D03ABC" w:rsidP="00D03ABC" w:rsidRDefault="00D03ABC" w14:paraId="1B2D280F" w14:textId="63781EA2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BT-96</w:t>
            </w:r>
          </w:p>
        </w:tc>
      </w:tr>
      <w:tr w:rsidRPr="00DC33AC" w:rsidR="00D03ABC" w:rsidTr="0012061B" w14:paraId="2EDBBE8F" w14:textId="6852362C">
        <w:tc>
          <w:tcPr>
            <w:tcW w:w="8359" w:type="dxa"/>
            <w:hideMark/>
          </w:tcPr>
          <w:p w:rsidRPr="00DC33AC" w:rsidR="00D03ABC" w:rsidP="00D03ABC" w:rsidRDefault="00D03ABC" w14:paraId="12E6FCF4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  &lt;</w:t>
            </w:r>
            <w:proofErr w:type="spellStart"/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cac:TaxScheme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819" w:type="dxa"/>
          </w:tcPr>
          <w:p w:rsidRPr="00DC33AC" w:rsidR="00D03ABC" w:rsidP="00D03ABC" w:rsidRDefault="00D03ABC" w14:paraId="4282CC13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1843" w:type="dxa"/>
          </w:tcPr>
          <w:p w:rsidRPr="00DC33AC" w:rsidR="00D03ABC" w:rsidP="00D03ABC" w:rsidRDefault="00D03ABC" w14:paraId="34F529D3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Pr="00016F1C" w:rsidR="00D03ABC" w:rsidTr="0012061B" w14:paraId="00330985" w14:textId="3AAD1915">
        <w:tc>
          <w:tcPr>
            <w:tcW w:w="8359" w:type="dxa"/>
            <w:hideMark/>
          </w:tcPr>
          <w:p w:rsidRPr="009D3886" w:rsidR="00D03ABC" w:rsidP="00D03ABC" w:rsidRDefault="00D03ABC" w14:paraId="3F2A3CA1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</w:pPr>
            <w:r w:rsidRPr="009D3886"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  <w:t xml:space="preserve">      &lt;</w:t>
            </w:r>
            <w:proofErr w:type="spellStart"/>
            <w:r w:rsidRPr="009D3886">
              <w:rPr>
                <w:rFonts w:ascii="Consolas" w:hAnsi="Consolas" w:cs="Consolas"/>
                <w:color w:val="22863A"/>
                <w:sz w:val="18"/>
                <w:szCs w:val="18"/>
                <w:lang w:eastAsia="nl-BE"/>
              </w:rPr>
              <w:t>cbc:ID</w:t>
            </w:r>
            <w:proofErr w:type="spellEnd"/>
            <w:r w:rsidRPr="009D3886"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  <w:t>&gt;VAT&lt;/</w:t>
            </w:r>
            <w:proofErr w:type="spellStart"/>
            <w:r w:rsidRPr="009D3886">
              <w:rPr>
                <w:rFonts w:ascii="Consolas" w:hAnsi="Consolas" w:cs="Consolas"/>
                <w:color w:val="22863A"/>
                <w:sz w:val="18"/>
                <w:szCs w:val="18"/>
                <w:lang w:eastAsia="nl-BE"/>
              </w:rPr>
              <w:t>cbc:ID</w:t>
            </w:r>
            <w:proofErr w:type="spellEnd"/>
            <w:r w:rsidRPr="009D3886"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  <w:t>&gt;</w:t>
            </w:r>
          </w:p>
        </w:tc>
        <w:tc>
          <w:tcPr>
            <w:tcW w:w="4819" w:type="dxa"/>
          </w:tcPr>
          <w:p w:rsidRPr="009D3886" w:rsidR="00D03ABC" w:rsidP="00D03ABC" w:rsidRDefault="00D03ABC" w14:paraId="5264CDAB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</w:pPr>
          </w:p>
        </w:tc>
        <w:tc>
          <w:tcPr>
            <w:tcW w:w="1843" w:type="dxa"/>
          </w:tcPr>
          <w:p w:rsidRPr="009D3886" w:rsidR="00D03ABC" w:rsidP="00D03ABC" w:rsidRDefault="00D03ABC" w14:paraId="1DA80C01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</w:pPr>
          </w:p>
        </w:tc>
      </w:tr>
      <w:tr w:rsidRPr="00DC33AC" w:rsidR="00D03ABC" w:rsidTr="0012061B" w14:paraId="4E7885D3" w14:textId="44ABFB08">
        <w:tc>
          <w:tcPr>
            <w:tcW w:w="8359" w:type="dxa"/>
            <w:hideMark/>
          </w:tcPr>
          <w:p w:rsidRPr="00DC33AC" w:rsidR="00D03ABC" w:rsidP="00D03ABC" w:rsidRDefault="00D03ABC" w14:paraId="4100D21D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9D3886"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  <w:t xml:space="preserve">    </w:t>
            </w: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&lt;/</w:t>
            </w:r>
            <w:proofErr w:type="spellStart"/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cac:TaxScheme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819" w:type="dxa"/>
          </w:tcPr>
          <w:p w:rsidRPr="00DC33AC" w:rsidR="00D03ABC" w:rsidP="00D03ABC" w:rsidRDefault="00D03ABC" w14:paraId="57896F1D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1843" w:type="dxa"/>
          </w:tcPr>
          <w:p w:rsidRPr="00DC33AC" w:rsidR="00D03ABC" w:rsidP="00D03ABC" w:rsidRDefault="00D03ABC" w14:paraId="14CA3BF9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Pr="00DC33AC" w:rsidR="00D03ABC" w:rsidTr="0012061B" w14:paraId="08A4B7B2" w14:textId="791F8EF0">
        <w:tc>
          <w:tcPr>
            <w:tcW w:w="8359" w:type="dxa"/>
            <w:hideMark/>
          </w:tcPr>
          <w:p w:rsidRPr="00DC33AC" w:rsidR="00D03ABC" w:rsidP="00D03ABC" w:rsidRDefault="00D03ABC" w14:paraId="00B2C4C6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&lt;/</w:t>
            </w:r>
            <w:proofErr w:type="spellStart"/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cac:TaxCategory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819" w:type="dxa"/>
          </w:tcPr>
          <w:p w:rsidRPr="00DC33AC" w:rsidR="00D03ABC" w:rsidP="00D03ABC" w:rsidRDefault="00D03ABC" w14:paraId="6533A097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1843" w:type="dxa"/>
          </w:tcPr>
          <w:p w:rsidRPr="00DC33AC" w:rsidR="00D03ABC" w:rsidP="00D03ABC" w:rsidRDefault="00D03ABC" w14:paraId="4ABB74BD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Pr="00DC33AC" w:rsidR="00D03ABC" w:rsidTr="0012061B" w14:paraId="5767D8D1" w14:textId="2B32DFA0">
        <w:tc>
          <w:tcPr>
            <w:tcW w:w="8359" w:type="dxa"/>
            <w:hideMark/>
          </w:tcPr>
          <w:p w:rsidRPr="00DC33AC" w:rsidR="00D03ABC" w:rsidP="00D03ABC" w:rsidRDefault="00D03ABC" w14:paraId="3227E9C1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&lt;/</w:t>
            </w:r>
            <w:proofErr w:type="spellStart"/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cac:AllowanceCharge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&gt;  </w:t>
            </w:r>
          </w:p>
        </w:tc>
        <w:tc>
          <w:tcPr>
            <w:tcW w:w="4819" w:type="dxa"/>
          </w:tcPr>
          <w:p w:rsidRPr="00DC33AC" w:rsidR="00D03ABC" w:rsidP="00D03ABC" w:rsidRDefault="00D03ABC" w14:paraId="403F4C88" w14:textId="4B6C095D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End </w:t>
            </w:r>
            <w:proofErr w:type="spellStart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AllowanceCharge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2</w:t>
            </w:r>
          </w:p>
        </w:tc>
        <w:tc>
          <w:tcPr>
            <w:tcW w:w="1843" w:type="dxa"/>
          </w:tcPr>
          <w:p w:rsidRPr="00DC33AC" w:rsidR="00D03ABC" w:rsidP="00D03ABC" w:rsidRDefault="00D03ABC" w14:paraId="59B9D158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Pr="00DC33AC" w:rsidR="00D03ABC" w:rsidTr="0012061B" w14:paraId="4D8D3C17" w14:textId="10F8E738">
        <w:tc>
          <w:tcPr>
            <w:tcW w:w="8359" w:type="dxa"/>
            <w:hideMark/>
          </w:tcPr>
          <w:p w:rsidRPr="00DC33AC" w:rsidR="00D03ABC" w:rsidP="00D03ABC" w:rsidRDefault="00D03ABC" w14:paraId="45F5BAD8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&lt;</w:t>
            </w:r>
            <w:proofErr w:type="spellStart"/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cac:AllowanceCharge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819" w:type="dxa"/>
          </w:tcPr>
          <w:p w:rsidRPr="00DC33AC" w:rsidR="00D03ABC" w:rsidP="00D03ABC" w:rsidRDefault="00D03ABC" w14:paraId="7F0DC00A" w14:textId="7B7B1A8E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Start </w:t>
            </w:r>
            <w:proofErr w:type="spellStart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AllowanceCharge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3</w:t>
            </w:r>
          </w:p>
        </w:tc>
        <w:tc>
          <w:tcPr>
            <w:tcW w:w="1843" w:type="dxa"/>
          </w:tcPr>
          <w:p w:rsidRPr="00DC33AC" w:rsidR="00D03ABC" w:rsidP="00D03ABC" w:rsidRDefault="00D03ABC" w14:paraId="37CB16AD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Pr="00DC33AC" w:rsidR="00D03ABC" w:rsidTr="0012061B" w14:paraId="228F6A89" w14:textId="1C6D5F70">
        <w:tc>
          <w:tcPr>
            <w:tcW w:w="8359" w:type="dxa"/>
            <w:hideMark/>
          </w:tcPr>
          <w:p w:rsidRPr="00DC33AC" w:rsidR="00D03ABC" w:rsidP="00D03ABC" w:rsidRDefault="00D03ABC" w14:paraId="3E470CF5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&lt;</w:t>
            </w:r>
            <w:proofErr w:type="spellStart"/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cbc:ChargeIndicator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&gt;true&lt;/</w:t>
            </w:r>
            <w:proofErr w:type="spellStart"/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cbc:ChargeIndicator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819" w:type="dxa"/>
          </w:tcPr>
          <w:p w:rsidRPr="00DC33AC" w:rsidR="00D03ABC" w:rsidP="00D03ABC" w:rsidRDefault="00D03ABC" w14:paraId="46C8DB3C" w14:textId="507513F6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True = charge</w:t>
            </w:r>
          </w:p>
        </w:tc>
        <w:tc>
          <w:tcPr>
            <w:tcW w:w="1843" w:type="dxa"/>
          </w:tcPr>
          <w:p w:rsidRPr="00DC33AC" w:rsidR="00D03ABC" w:rsidP="00D03ABC" w:rsidRDefault="00D03ABC" w14:paraId="2AF30AEE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Pr="00DC33AC" w:rsidR="00D03ABC" w:rsidTr="0012061B" w14:paraId="7302DF66" w14:textId="51B03741">
        <w:tc>
          <w:tcPr>
            <w:tcW w:w="8359" w:type="dxa"/>
            <w:hideMark/>
          </w:tcPr>
          <w:p w:rsidRPr="00DC33AC" w:rsidR="00D03ABC" w:rsidP="00D03ABC" w:rsidRDefault="00D03ABC" w14:paraId="72F6C629" w14:textId="760FFFF1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&lt;</w:t>
            </w:r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cbc:AllowanceChargeReasonCode</w:t>
            </w: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  <w:r w:rsidRPr="00DC33AC" w:rsidR="0035347B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ZZZ</w:t>
            </w: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&lt;/</w:t>
            </w:r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cbc:AllowanceChargeReasonCode</w:t>
            </w: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819" w:type="dxa"/>
          </w:tcPr>
          <w:p w:rsidRPr="00DC33AC" w:rsidR="00D03ABC" w:rsidP="00D03ABC" w:rsidRDefault="00D03ABC" w14:paraId="001CFC2C" w14:textId="11E0006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Charge is result of ‘</w:t>
            </w:r>
            <w:r w:rsidR="00531240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payment discount</w:t>
            </w: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’</w:t>
            </w:r>
          </w:p>
        </w:tc>
        <w:tc>
          <w:tcPr>
            <w:tcW w:w="1843" w:type="dxa"/>
          </w:tcPr>
          <w:p w:rsidRPr="00DC33AC" w:rsidR="00D03ABC" w:rsidP="00D03ABC" w:rsidRDefault="00D03ABC" w14:paraId="70449AEB" w14:textId="25AB1AEA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BT-98</w:t>
            </w:r>
          </w:p>
        </w:tc>
      </w:tr>
      <w:tr w:rsidRPr="00DC33AC" w:rsidR="00D03ABC" w:rsidTr="0012061B" w14:paraId="4B92BD91" w14:textId="343CFEA6">
        <w:tc>
          <w:tcPr>
            <w:tcW w:w="8359" w:type="dxa"/>
            <w:hideMark/>
          </w:tcPr>
          <w:p w:rsidRPr="00DC33AC" w:rsidR="00D03ABC" w:rsidP="00D03ABC" w:rsidRDefault="00D03ABC" w14:paraId="50414DD5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&lt;</w:t>
            </w:r>
            <w:proofErr w:type="spellStart"/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cbc:AllowanceChargeReason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&gt;Conditional cash/payment discount | </w:t>
            </w:r>
            <w:proofErr w:type="spellStart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Korting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</w:t>
            </w:r>
            <w:proofErr w:type="spellStart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contant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| </w:t>
            </w:r>
            <w:proofErr w:type="spellStart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Escompte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</w:t>
            </w:r>
            <w:proofErr w:type="spellStart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Conditionnel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&lt;/</w:t>
            </w:r>
            <w:proofErr w:type="spellStart"/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cbc:AllowanceChargeReason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819" w:type="dxa"/>
          </w:tcPr>
          <w:p w:rsidRPr="00DC33AC" w:rsidR="00D03ABC" w:rsidP="00D03ABC" w:rsidRDefault="00531240" w14:paraId="7453BD51" w14:textId="597C180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Payment discount</w:t>
            </w:r>
            <w:r w:rsidRPr="00DC33AC" w:rsidR="00D03AB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of 2%</w:t>
            </w:r>
          </w:p>
        </w:tc>
        <w:tc>
          <w:tcPr>
            <w:tcW w:w="1843" w:type="dxa"/>
          </w:tcPr>
          <w:p w:rsidRPr="00DC33AC" w:rsidR="00D03ABC" w:rsidP="00D03ABC" w:rsidRDefault="00D03ABC" w14:paraId="230205FD" w14:textId="303457E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BT-97</w:t>
            </w:r>
          </w:p>
        </w:tc>
      </w:tr>
      <w:tr w:rsidRPr="00DC33AC" w:rsidR="00D03ABC" w:rsidTr="0012061B" w14:paraId="7A3DDDC4" w14:textId="71139423">
        <w:tc>
          <w:tcPr>
            <w:tcW w:w="8359" w:type="dxa"/>
            <w:hideMark/>
          </w:tcPr>
          <w:p w:rsidRPr="00DC33AC" w:rsidR="00D03ABC" w:rsidP="00D03ABC" w:rsidRDefault="00D03ABC" w14:paraId="577F484E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&lt;</w:t>
            </w:r>
            <w:proofErr w:type="spellStart"/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cbc:Amount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</w:t>
            </w:r>
            <w:proofErr w:type="spellStart"/>
            <w:r w:rsidRPr="00DC33AC">
              <w:rPr>
                <w:rFonts w:ascii="Consolas" w:hAnsi="Consolas" w:cs="Consolas"/>
                <w:color w:val="6F42C1"/>
                <w:sz w:val="18"/>
                <w:szCs w:val="18"/>
                <w:lang w:val="en-GB" w:eastAsia="nl-BE"/>
              </w:rPr>
              <w:t>currencyID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=</w:t>
            </w:r>
            <w:r w:rsidRPr="00DC33AC">
              <w:rPr>
                <w:rFonts w:ascii="Consolas" w:hAnsi="Consolas" w:cs="Consolas"/>
                <w:color w:val="032F62"/>
                <w:sz w:val="18"/>
                <w:szCs w:val="18"/>
                <w:lang w:val="en-GB" w:eastAsia="nl-BE"/>
              </w:rPr>
              <w:t>"EUR"</w:t>
            </w: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&gt;52.00&lt;/</w:t>
            </w:r>
            <w:proofErr w:type="spellStart"/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cbc:Amount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819" w:type="dxa"/>
          </w:tcPr>
          <w:p w:rsidRPr="00DC33AC" w:rsidR="00D03ABC" w:rsidP="00D03ABC" w:rsidRDefault="00D03ABC" w14:paraId="4905B000" w14:textId="08B2AF9F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Subtotal </w:t>
            </w:r>
            <w:r w:rsidR="00531240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payment discount</w:t>
            </w:r>
          </w:p>
        </w:tc>
        <w:tc>
          <w:tcPr>
            <w:tcW w:w="1843" w:type="dxa"/>
          </w:tcPr>
          <w:p w:rsidRPr="00DC33AC" w:rsidR="00D03ABC" w:rsidP="00D03ABC" w:rsidRDefault="00D03ABC" w14:paraId="1726EEB0" w14:textId="631D0B0A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BT-92</w:t>
            </w:r>
          </w:p>
        </w:tc>
      </w:tr>
      <w:tr w:rsidRPr="00DC33AC" w:rsidR="00D03ABC" w:rsidTr="0012061B" w14:paraId="5C927ABC" w14:textId="23B2B556">
        <w:tc>
          <w:tcPr>
            <w:tcW w:w="8359" w:type="dxa"/>
            <w:hideMark/>
          </w:tcPr>
          <w:p w:rsidRPr="00DC33AC" w:rsidR="00D03ABC" w:rsidP="00D03ABC" w:rsidRDefault="00D03ABC" w14:paraId="3271AC61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&lt;</w:t>
            </w:r>
            <w:proofErr w:type="spellStart"/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cac:TaxCategory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819" w:type="dxa"/>
          </w:tcPr>
          <w:p w:rsidRPr="00DC33AC" w:rsidR="00D03ABC" w:rsidP="00D03ABC" w:rsidRDefault="00D03ABC" w14:paraId="4DEEC899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1843" w:type="dxa"/>
          </w:tcPr>
          <w:p w:rsidRPr="00DC33AC" w:rsidR="00D03ABC" w:rsidP="00D03ABC" w:rsidRDefault="00D03ABC" w14:paraId="19E36821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Pr="00DC33AC" w:rsidR="00D03ABC" w:rsidTr="0012061B" w14:paraId="641D1753" w14:textId="33164E9A">
        <w:tc>
          <w:tcPr>
            <w:tcW w:w="8359" w:type="dxa"/>
            <w:hideMark/>
          </w:tcPr>
          <w:p w:rsidRPr="00E267A9" w:rsidR="00D03ABC" w:rsidP="00D03ABC" w:rsidRDefault="00D03ABC" w14:paraId="7A7B6060" w14:textId="2D8E6C9B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E267A9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  &lt;</w:t>
            </w:r>
            <w:proofErr w:type="spellStart"/>
            <w:r w:rsidRPr="00E267A9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cbc:ID</w:t>
            </w:r>
            <w:proofErr w:type="spellEnd"/>
            <w:r w:rsidRPr="00E267A9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&gt;E&lt;/</w:t>
            </w:r>
            <w:proofErr w:type="spellStart"/>
            <w:r w:rsidRPr="00E267A9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cbc:ID</w:t>
            </w:r>
            <w:proofErr w:type="spellEnd"/>
            <w:r w:rsidRPr="00E267A9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819" w:type="dxa"/>
          </w:tcPr>
          <w:p w:rsidRPr="00DC33AC" w:rsidR="00D03ABC" w:rsidP="00D03ABC" w:rsidRDefault="00D03ABC" w14:paraId="6A2D3A29" w14:textId="35B37A3E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E= Exempt (outside vat)</w:t>
            </w:r>
          </w:p>
        </w:tc>
        <w:tc>
          <w:tcPr>
            <w:tcW w:w="1843" w:type="dxa"/>
          </w:tcPr>
          <w:p w:rsidRPr="00DC33AC" w:rsidR="00D03ABC" w:rsidP="00D03ABC" w:rsidRDefault="00D03ABC" w14:paraId="79D231B9" w14:textId="6C3D5B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BT-95</w:t>
            </w:r>
          </w:p>
        </w:tc>
      </w:tr>
      <w:tr w:rsidRPr="00DC33AC" w:rsidR="00D03ABC" w:rsidTr="0012061B" w14:paraId="3D01011E" w14:textId="2C13F588">
        <w:tc>
          <w:tcPr>
            <w:tcW w:w="8359" w:type="dxa"/>
            <w:hideMark/>
          </w:tcPr>
          <w:p w:rsidRPr="00DC33AC" w:rsidR="00D03ABC" w:rsidP="00D03ABC" w:rsidRDefault="00D03ABC" w14:paraId="4B14C296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  &lt;</w:t>
            </w:r>
            <w:proofErr w:type="spellStart"/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cbc:Percent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&gt;0.00&lt;/</w:t>
            </w:r>
            <w:proofErr w:type="spellStart"/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cbc:Percent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819" w:type="dxa"/>
          </w:tcPr>
          <w:p w:rsidRPr="00DC33AC" w:rsidR="00D03ABC" w:rsidP="00D03ABC" w:rsidRDefault="00D03ABC" w14:paraId="7679E2DC" w14:textId="5ACCBA55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VAT rate Charge (0%)</w:t>
            </w:r>
          </w:p>
        </w:tc>
        <w:tc>
          <w:tcPr>
            <w:tcW w:w="1843" w:type="dxa"/>
          </w:tcPr>
          <w:p w:rsidRPr="00DC33AC" w:rsidR="00D03ABC" w:rsidP="00D03ABC" w:rsidRDefault="00D03ABC" w14:paraId="14BF2EC3" w14:textId="08EAE676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BT-96</w:t>
            </w:r>
          </w:p>
        </w:tc>
      </w:tr>
      <w:tr w:rsidRPr="00DC33AC" w:rsidR="00D03ABC" w:rsidTr="0012061B" w14:paraId="61107832" w14:textId="6F3F3C55">
        <w:tc>
          <w:tcPr>
            <w:tcW w:w="8359" w:type="dxa"/>
            <w:hideMark/>
          </w:tcPr>
          <w:p w:rsidRPr="00DC33AC" w:rsidR="00D03ABC" w:rsidP="00D03ABC" w:rsidRDefault="00D03ABC" w14:paraId="6A94A4A7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  &lt;</w:t>
            </w:r>
            <w:proofErr w:type="spellStart"/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cac:TaxScheme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819" w:type="dxa"/>
          </w:tcPr>
          <w:p w:rsidRPr="00DC33AC" w:rsidR="00D03ABC" w:rsidP="00D03ABC" w:rsidRDefault="00D03ABC" w14:paraId="637D82D1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1843" w:type="dxa"/>
          </w:tcPr>
          <w:p w:rsidRPr="00DC33AC" w:rsidR="00D03ABC" w:rsidP="00D03ABC" w:rsidRDefault="00D03ABC" w14:paraId="67FA68B6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Pr="00016F1C" w:rsidR="00D03ABC" w:rsidTr="0012061B" w14:paraId="46E16A4F" w14:textId="6EF8634E">
        <w:tc>
          <w:tcPr>
            <w:tcW w:w="8359" w:type="dxa"/>
            <w:hideMark/>
          </w:tcPr>
          <w:p w:rsidRPr="009D3886" w:rsidR="00D03ABC" w:rsidP="00D03ABC" w:rsidRDefault="00D03ABC" w14:paraId="4FE0020F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</w:pPr>
            <w:r w:rsidRPr="009D3886"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  <w:t xml:space="preserve">      &lt;</w:t>
            </w:r>
            <w:proofErr w:type="spellStart"/>
            <w:r w:rsidRPr="009D3886">
              <w:rPr>
                <w:rFonts w:ascii="Consolas" w:hAnsi="Consolas" w:cs="Consolas"/>
                <w:color w:val="22863A"/>
                <w:sz w:val="18"/>
                <w:szCs w:val="18"/>
                <w:lang w:eastAsia="nl-BE"/>
              </w:rPr>
              <w:t>cbc:ID</w:t>
            </w:r>
            <w:proofErr w:type="spellEnd"/>
            <w:r w:rsidRPr="009D3886"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  <w:t>&gt;VAT&lt;/</w:t>
            </w:r>
            <w:proofErr w:type="spellStart"/>
            <w:r w:rsidRPr="009D3886">
              <w:rPr>
                <w:rFonts w:ascii="Consolas" w:hAnsi="Consolas" w:cs="Consolas"/>
                <w:color w:val="22863A"/>
                <w:sz w:val="18"/>
                <w:szCs w:val="18"/>
                <w:lang w:eastAsia="nl-BE"/>
              </w:rPr>
              <w:t>cbc:ID</w:t>
            </w:r>
            <w:proofErr w:type="spellEnd"/>
            <w:r w:rsidRPr="009D3886"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  <w:t>&gt;</w:t>
            </w:r>
          </w:p>
        </w:tc>
        <w:tc>
          <w:tcPr>
            <w:tcW w:w="4819" w:type="dxa"/>
          </w:tcPr>
          <w:p w:rsidRPr="009D3886" w:rsidR="00D03ABC" w:rsidP="00D03ABC" w:rsidRDefault="00D03ABC" w14:paraId="5FBBE8DE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</w:pPr>
          </w:p>
        </w:tc>
        <w:tc>
          <w:tcPr>
            <w:tcW w:w="1843" w:type="dxa"/>
          </w:tcPr>
          <w:p w:rsidRPr="009D3886" w:rsidR="00D03ABC" w:rsidP="00D03ABC" w:rsidRDefault="00D03ABC" w14:paraId="4A068CA4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</w:pPr>
          </w:p>
        </w:tc>
      </w:tr>
      <w:tr w:rsidRPr="00DC33AC" w:rsidR="00D03ABC" w:rsidTr="0012061B" w14:paraId="4DE0DE62" w14:textId="69EBD8A6">
        <w:tc>
          <w:tcPr>
            <w:tcW w:w="8359" w:type="dxa"/>
            <w:hideMark/>
          </w:tcPr>
          <w:p w:rsidRPr="00DC33AC" w:rsidR="00D03ABC" w:rsidP="00D03ABC" w:rsidRDefault="00D03ABC" w14:paraId="50B8347C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9D3886"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  <w:t xml:space="preserve">    </w:t>
            </w: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&lt;/</w:t>
            </w:r>
            <w:proofErr w:type="spellStart"/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cac:TaxScheme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819" w:type="dxa"/>
          </w:tcPr>
          <w:p w:rsidRPr="00DC33AC" w:rsidR="00D03ABC" w:rsidP="00D03ABC" w:rsidRDefault="00D03ABC" w14:paraId="45C26671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1843" w:type="dxa"/>
          </w:tcPr>
          <w:p w:rsidRPr="00DC33AC" w:rsidR="00D03ABC" w:rsidP="00D03ABC" w:rsidRDefault="00D03ABC" w14:paraId="17E356B6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Pr="00DC33AC" w:rsidR="00D03ABC" w:rsidTr="0012061B" w14:paraId="1B2EE255" w14:textId="26C20146">
        <w:tc>
          <w:tcPr>
            <w:tcW w:w="8359" w:type="dxa"/>
            <w:hideMark/>
          </w:tcPr>
          <w:p w:rsidRPr="00DC33AC" w:rsidR="00D03ABC" w:rsidP="00D03ABC" w:rsidRDefault="00D03ABC" w14:paraId="46C02D91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&lt;/</w:t>
            </w:r>
            <w:proofErr w:type="spellStart"/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cac:TaxCategory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819" w:type="dxa"/>
          </w:tcPr>
          <w:p w:rsidRPr="00DC33AC" w:rsidR="00D03ABC" w:rsidP="00D03ABC" w:rsidRDefault="00D03ABC" w14:paraId="55A0F6F4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1843" w:type="dxa"/>
          </w:tcPr>
          <w:p w:rsidRPr="00DC33AC" w:rsidR="00D03ABC" w:rsidP="00D03ABC" w:rsidRDefault="00D03ABC" w14:paraId="7BB7ADF9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Pr="00DC33AC" w:rsidR="00D03ABC" w:rsidTr="0012061B" w14:paraId="5DF0541B" w14:textId="017417A9">
        <w:tc>
          <w:tcPr>
            <w:tcW w:w="8359" w:type="dxa"/>
            <w:hideMark/>
          </w:tcPr>
          <w:p w:rsidRPr="00DC33AC" w:rsidR="00D03ABC" w:rsidP="00D03ABC" w:rsidRDefault="00D03ABC" w14:paraId="70AD9BBC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&lt;/</w:t>
            </w:r>
            <w:proofErr w:type="spellStart"/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cac:AllowanceCharge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&gt;  </w:t>
            </w:r>
          </w:p>
        </w:tc>
        <w:tc>
          <w:tcPr>
            <w:tcW w:w="4819" w:type="dxa"/>
          </w:tcPr>
          <w:p w:rsidRPr="00DC33AC" w:rsidR="00D03ABC" w:rsidP="00D03ABC" w:rsidRDefault="00D03ABC" w14:paraId="4F3C78BA" w14:textId="39BAE38A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End </w:t>
            </w:r>
            <w:proofErr w:type="spellStart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AllowanceCharge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3</w:t>
            </w:r>
          </w:p>
        </w:tc>
        <w:tc>
          <w:tcPr>
            <w:tcW w:w="1843" w:type="dxa"/>
          </w:tcPr>
          <w:p w:rsidRPr="00DC33AC" w:rsidR="00D03ABC" w:rsidP="00D03ABC" w:rsidRDefault="00D03ABC" w14:paraId="5DBC66D0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</w:tbl>
    <w:p w:rsidRPr="00DC33AC" w:rsidR="00E25C29" w:rsidP="00E25C29" w:rsidRDefault="00E25C29" w14:paraId="6EAA8FD1" w14:textId="0703175A">
      <w:pPr>
        <w:pStyle w:val="Heading5"/>
        <w:rPr>
          <w:lang w:val="en-GB"/>
        </w:rPr>
      </w:pPr>
      <w:r w:rsidRPr="00DC33AC">
        <w:rPr>
          <w:lang w:val="en-GB"/>
        </w:rPr>
        <w:t>Invoice totals</w:t>
      </w:r>
    </w:p>
    <w:tbl>
      <w:tblPr>
        <w:tblStyle w:val="Codesnipets"/>
        <w:tblW w:w="15021" w:type="dxa"/>
        <w:tblLook w:val="04A0" w:firstRow="1" w:lastRow="0" w:firstColumn="1" w:lastColumn="0" w:noHBand="0" w:noVBand="1"/>
      </w:tblPr>
      <w:tblGrid>
        <w:gridCol w:w="8359"/>
        <w:gridCol w:w="4819"/>
        <w:gridCol w:w="1843"/>
      </w:tblGrid>
      <w:tr w:rsidRPr="00DC33AC" w:rsidR="00E25C29" w:rsidTr="00E25C29" w14:paraId="0C919951" w14:textId="03FC2D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359" w:type="dxa"/>
          </w:tcPr>
          <w:p w:rsidRPr="00DC33AC" w:rsidR="00E25C29" w:rsidP="00BD43C8" w:rsidRDefault="00E25C29" w14:paraId="205C32C6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XML-code</w:t>
            </w: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ab/>
            </w:r>
          </w:p>
        </w:tc>
        <w:tc>
          <w:tcPr>
            <w:tcW w:w="4819" w:type="dxa"/>
          </w:tcPr>
          <w:p w:rsidRPr="00DC33AC" w:rsidR="00E25C29" w:rsidP="00BD43C8" w:rsidRDefault="00E25C29" w14:paraId="0C149480" w14:textId="337A7D6B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/>
              </w:rPr>
              <w:t>Comments</w:t>
            </w:r>
          </w:p>
        </w:tc>
        <w:tc>
          <w:tcPr>
            <w:tcW w:w="1843" w:type="dxa"/>
          </w:tcPr>
          <w:p w:rsidRPr="00DC33AC" w:rsidR="00E25C29" w:rsidP="00BD43C8" w:rsidRDefault="00E25C29" w14:paraId="7C5BF3E6" w14:textId="5ABD1B90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/>
              </w:rPr>
              <w:t>BT-id</w:t>
            </w:r>
          </w:p>
        </w:tc>
      </w:tr>
      <w:tr w:rsidRPr="00DC33AC" w:rsidR="00E25C29" w:rsidTr="00E25C29" w14:paraId="365DD737" w14:textId="3A2ADCD7">
        <w:tc>
          <w:tcPr>
            <w:tcW w:w="8359" w:type="dxa"/>
            <w:hideMark/>
          </w:tcPr>
          <w:p w:rsidRPr="00DC33AC" w:rsidR="00E25C29" w:rsidP="00BD43C8" w:rsidRDefault="00E25C29" w14:paraId="48B36F59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/>
              </w:rPr>
              <w:t>&lt;</w:t>
            </w:r>
            <w:proofErr w:type="spellStart"/>
            <w:r w:rsidRPr="00DC33AC">
              <w:rPr>
                <w:rStyle w:val="pl-ent"/>
                <w:rFonts w:ascii="Consolas" w:hAnsi="Consolas" w:cs="Consolas"/>
                <w:color w:val="22863A"/>
                <w:sz w:val="18"/>
                <w:szCs w:val="18"/>
                <w:lang w:val="en-GB"/>
              </w:rPr>
              <w:t>cac:LegalMonetaryTotal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/>
              </w:rPr>
              <w:t>&gt;</w:t>
            </w:r>
          </w:p>
        </w:tc>
        <w:tc>
          <w:tcPr>
            <w:tcW w:w="4819" w:type="dxa"/>
          </w:tcPr>
          <w:p w:rsidRPr="00DC33AC" w:rsidR="00E25C29" w:rsidP="00BD43C8" w:rsidRDefault="00E25C29" w14:paraId="26C388A5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:rsidRPr="00DC33AC" w:rsidR="00E25C29" w:rsidP="00BD43C8" w:rsidRDefault="00E25C29" w14:paraId="1966ECCA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/>
              </w:rPr>
            </w:pPr>
          </w:p>
        </w:tc>
      </w:tr>
      <w:tr w:rsidRPr="00DC33AC" w:rsidR="00E25C29" w:rsidTr="00E25C29" w14:paraId="6F16838E" w14:textId="7EC782E4">
        <w:tc>
          <w:tcPr>
            <w:tcW w:w="8359" w:type="dxa"/>
            <w:hideMark/>
          </w:tcPr>
          <w:p w:rsidRPr="00DC33AC" w:rsidR="00E25C29" w:rsidP="00BD43C8" w:rsidRDefault="00E25C29" w14:paraId="49163870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/>
              </w:rPr>
              <w:t xml:space="preserve">  &lt;</w:t>
            </w:r>
            <w:proofErr w:type="spellStart"/>
            <w:r w:rsidRPr="00DC33AC">
              <w:rPr>
                <w:rStyle w:val="pl-ent"/>
                <w:rFonts w:ascii="Consolas" w:hAnsi="Consolas" w:cs="Consolas"/>
                <w:color w:val="22863A"/>
                <w:sz w:val="18"/>
                <w:szCs w:val="18"/>
                <w:lang w:val="en-GB"/>
              </w:rPr>
              <w:t>cbc:LineExtensionAmount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C33AC">
              <w:rPr>
                <w:rStyle w:val="pl-e"/>
                <w:rFonts w:ascii="Consolas" w:hAnsi="Consolas" w:cs="Consolas"/>
                <w:color w:val="6F42C1"/>
                <w:sz w:val="18"/>
                <w:szCs w:val="18"/>
                <w:lang w:val="en-GB"/>
              </w:rPr>
              <w:t>currencyID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/>
              </w:rPr>
              <w:t>=</w:t>
            </w:r>
            <w:r w:rsidRPr="00DC33AC">
              <w:rPr>
                <w:rStyle w:val="pl-pds"/>
                <w:rFonts w:ascii="Consolas" w:hAnsi="Consolas" w:cs="Consolas"/>
                <w:color w:val="032F62"/>
                <w:sz w:val="18"/>
                <w:szCs w:val="18"/>
                <w:lang w:val="en-GB"/>
              </w:rPr>
              <w:t>"</w:t>
            </w:r>
            <w:r w:rsidRPr="00DC33AC">
              <w:rPr>
                <w:rStyle w:val="pl-s"/>
                <w:rFonts w:ascii="Consolas" w:hAnsi="Consolas" w:cs="Consolas"/>
                <w:color w:val="032F62"/>
                <w:sz w:val="18"/>
                <w:szCs w:val="18"/>
                <w:lang w:val="en-GB"/>
              </w:rPr>
              <w:t>EUR</w:t>
            </w:r>
            <w:r w:rsidRPr="00DC33AC">
              <w:rPr>
                <w:rStyle w:val="pl-pds"/>
                <w:rFonts w:ascii="Consolas" w:hAnsi="Consolas" w:cs="Consolas"/>
                <w:color w:val="032F62"/>
                <w:sz w:val="18"/>
                <w:szCs w:val="18"/>
                <w:lang w:val="en-GB"/>
              </w:rPr>
              <w:t>"</w:t>
            </w: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/>
              </w:rPr>
              <w:t>&gt;2600.00&lt;/</w:t>
            </w:r>
            <w:proofErr w:type="spellStart"/>
            <w:r w:rsidRPr="00DC33AC">
              <w:rPr>
                <w:rStyle w:val="pl-ent"/>
                <w:rFonts w:ascii="Consolas" w:hAnsi="Consolas" w:cs="Consolas"/>
                <w:color w:val="22863A"/>
                <w:sz w:val="18"/>
                <w:szCs w:val="18"/>
                <w:lang w:val="en-GB"/>
              </w:rPr>
              <w:t>cbc:LineExtensionAmount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/>
              </w:rPr>
              <w:t>&gt;</w:t>
            </w:r>
          </w:p>
        </w:tc>
        <w:tc>
          <w:tcPr>
            <w:tcW w:w="4819" w:type="dxa"/>
          </w:tcPr>
          <w:p w:rsidRPr="00DC33AC" w:rsidR="00E25C29" w:rsidP="00BD43C8" w:rsidRDefault="00E25C29" w14:paraId="74800A42" w14:textId="38DD4975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Total </w:t>
            </w:r>
            <w:r w:rsidRPr="00DC33AC" w:rsidR="009A387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invoice</w:t>
            </w:r>
            <w:r w:rsidR="00AA15E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</w:t>
            </w:r>
            <w:r w:rsidRPr="00DC33AC" w:rsidR="009A387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lines</w:t>
            </w:r>
          </w:p>
        </w:tc>
        <w:tc>
          <w:tcPr>
            <w:tcW w:w="1843" w:type="dxa"/>
          </w:tcPr>
          <w:p w:rsidRPr="00DC33AC" w:rsidR="00E25C29" w:rsidP="00BD43C8" w:rsidRDefault="0012631C" w14:paraId="46F557C5" w14:textId="71216986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BT-106</w:t>
            </w:r>
          </w:p>
        </w:tc>
      </w:tr>
      <w:tr w:rsidRPr="00DC33AC" w:rsidR="00E25C29" w:rsidTr="00E25C29" w14:paraId="66EFB345" w14:textId="2A47D4A6">
        <w:tc>
          <w:tcPr>
            <w:tcW w:w="8359" w:type="dxa"/>
            <w:hideMark/>
          </w:tcPr>
          <w:p w:rsidRPr="00DC33AC" w:rsidR="00E25C29" w:rsidP="00BD43C8" w:rsidRDefault="00E25C29" w14:paraId="4DC1C8E9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/>
              </w:rPr>
              <w:lastRenderedPageBreak/>
              <w:t xml:space="preserve">  &lt;</w:t>
            </w:r>
            <w:proofErr w:type="spellStart"/>
            <w:r w:rsidRPr="00DC33AC">
              <w:rPr>
                <w:rStyle w:val="pl-ent"/>
                <w:rFonts w:ascii="Consolas" w:hAnsi="Consolas" w:cs="Consolas"/>
                <w:color w:val="22863A"/>
                <w:sz w:val="18"/>
                <w:szCs w:val="18"/>
                <w:lang w:val="en-GB"/>
              </w:rPr>
              <w:t>cbc:TaxExclusiveAmount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C33AC">
              <w:rPr>
                <w:rStyle w:val="pl-e"/>
                <w:rFonts w:ascii="Consolas" w:hAnsi="Consolas" w:cs="Consolas"/>
                <w:color w:val="6F42C1"/>
                <w:sz w:val="18"/>
                <w:szCs w:val="18"/>
                <w:lang w:val="en-GB"/>
              </w:rPr>
              <w:t>currencyID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/>
              </w:rPr>
              <w:t>=</w:t>
            </w:r>
            <w:r w:rsidRPr="00DC33AC">
              <w:rPr>
                <w:rStyle w:val="pl-pds"/>
                <w:rFonts w:ascii="Consolas" w:hAnsi="Consolas" w:cs="Consolas"/>
                <w:color w:val="032F62"/>
                <w:sz w:val="18"/>
                <w:szCs w:val="18"/>
                <w:lang w:val="en-GB"/>
              </w:rPr>
              <w:t>"</w:t>
            </w:r>
            <w:r w:rsidRPr="00DC33AC">
              <w:rPr>
                <w:rStyle w:val="pl-s"/>
                <w:rFonts w:ascii="Consolas" w:hAnsi="Consolas" w:cs="Consolas"/>
                <w:color w:val="032F62"/>
                <w:sz w:val="18"/>
                <w:szCs w:val="18"/>
                <w:lang w:val="en-GB"/>
              </w:rPr>
              <w:t>EUR</w:t>
            </w:r>
            <w:r w:rsidRPr="00DC33AC">
              <w:rPr>
                <w:rStyle w:val="pl-pds"/>
                <w:rFonts w:ascii="Consolas" w:hAnsi="Consolas" w:cs="Consolas"/>
                <w:color w:val="032F62"/>
                <w:sz w:val="18"/>
                <w:szCs w:val="18"/>
                <w:lang w:val="en-GB"/>
              </w:rPr>
              <w:t>"</w:t>
            </w: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/>
              </w:rPr>
              <w:t>&gt;2600.00&lt;/</w:t>
            </w:r>
            <w:proofErr w:type="spellStart"/>
            <w:r w:rsidRPr="00DC33AC">
              <w:rPr>
                <w:rStyle w:val="pl-ent"/>
                <w:rFonts w:ascii="Consolas" w:hAnsi="Consolas" w:cs="Consolas"/>
                <w:color w:val="22863A"/>
                <w:sz w:val="18"/>
                <w:szCs w:val="18"/>
                <w:lang w:val="en-GB"/>
              </w:rPr>
              <w:t>cbc:TaxExclusiveAmount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/>
              </w:rPr>
              <w:t>&gt;</w:t>
            </w:r>
          </w:p>
        </w:tc>
        <w:tc>
          <w:tcPr>
            <w:tcW w:w="4819" w:type="dxa"/>
          </w:tcPr>
          <w:p w:rsidRPr="00DC33AC" w:rsidR="00E25C29" w:rsidP="00BD43C8" w:rsidRDefault="009A387A" w14:paraId="1E4562E5" w14:textId="760F0791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Amount</w:t>
            </w:r>
            <w:r w:rsidRPr="00DC33AC" w:rsidR="00E25C29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excl. </w:t>
            </w: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VAT</w:t>
            </w:r>
          </w:p>
        </w:tc>
        <w:tc>
          <w:tcPr>
            <w:tcW w:w="1843" w:type="dxa"/>
          </w:tcPr>
          <w:p w:rsidRPr="00DC33AC" w:rsidR="00E25C29" w:rsidP="00BD43C8" w:rsidRDefault="00A57657" w14:paraId="20B5BA54" w14:textId="3273104C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BT-109</w:t>
            </w:r>
          </w:p>
        </w:tc>
      </w:tr>
      <w:tr w:rsidRPr="00DC33AC" w:rsidR="00E25C29" w:rsidTr="00E25C29" w14:paraId="62BC14B3" w14:textId="0102DC7F">
        <w:tc>
          <w:tcPr>
            <w:tcW w:w="8359" w:type="dxa"/>
            <w:hideMark/>
          </w:tcPr>
          <w:p w:rsidRPr="00DC33AC" w:rsidR="00E25C29" w:rsidP="00BD43C8" w:rsidRDefault="00E25C29" w14:paraId="14BD543B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/>
              </w:rPr>
              <w:t xml:space="preserve">  &lt;</w:t>
            </w:r>
            <w:proofErr w:type="spellStart"/>
            <w:r w:rsidRPr="00DC33AC">
              <w:rPr>
                <w:rStyle w:val="pl-ent"/>
                <w:rFonts w:ascii="Consolas" w:hAnsi="Consolas" w:cs="Consolas"/>
                <w:color w:val="22863A"/>
                <w:sz w:val="18"/>
                <w:szCs w:val="18"/>
                <w:lang w:val="en-GB"/>
              </w:rPr>
              <w:t>cbc:TaxInclusiveAmount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C33AC">
              <w:rPr>
                <w:rStyle w:val="pl-e"/>
                <w:rFonts w:ascii="Consolas" w:hAnsi="Consolas" w:cs="Consolas"/>
                <w:color w:val="6F42C1"/>
                <w:sz w:val="18"/>
                <w:szCs w:val="18"/>
                <w:lang w:val="en-GB"/>
              </w:rPr>
              <w:t>currencyID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/>
              </w:rPr>
              <w:t>=</w:t>
            </w:r>
            <w:r w:rsidRPr="00DC33AC">
              <w:rPr>
                <w:rStyle w:val="pl-pds"/>
                <w:rFonts w:ascii="Consolas" w:hAnsi="Consolas" w:cs="Consolas"/>
                <w:color w:val="032F62"/>
                <w:sz w:val="18"/>
                <w:szCs w:val="18"/>
                <w:lang w:val="en-GB"/>
              </w:rPr>
              <w:t>"</w:t>
            </w:r>
            <w:r w:rsidRPr="00DC33AC">
              <w:rPr>
                <w:rStyle w:val="pl-s"/>
                <w:rFonts w:ascii="Consolas" w:hAnsi="Consolas" w:cs="Consolas"/>
                <w:color w:val="032F62"/>
                <w:sz w:val="18"/>
                <w:szCs w:val="18"/>
                <w:lang w:val="en-GB"/>
              </w:rPr>
              <w:t>EUR</w:t>
            </w:r>
            <w:r w:rsidRPr="00DC33AC">
              <w:rPr>
                <w:rStyle w:val="pl-pds"/>
                <w:rFonts w:ascii="Consolas" w:hAnsi="Consolas" w:cs="Consolas"/>
                <w:color w:val="032F62"/>
                <w:sz w:val="18"/>
                <w:szCs w:val="18"/>
                <w:lang w:val="en-GB"/>
              </w:rPr>
              <w:t>"</w:t>
            </w: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/>
              </w:rPr>
              <w:t>&gt;3105.68&lt;/</w:t>
            </w:r>
            <w:proofErr w:type="spellStart"/>
            <w:r w:rsidRPr="00DC33AC">
              <w:rPr>
                <w:rStyle w:val="pl-ent"/>
                <w:rFonts w:ascii="Consolas" w:hAnsi="Consolas" w:cs="Consolas"/>
                <w:color w:val="22863A"/>
                <w:sz w:val="18"/>
                <w:szCs w:val="18"/>
                <w:lang w:val="en-GB"/>
              </w:rPr>
              <w:t>cbc:TaxInclusiveAmount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/>
              </w:rPr>
              <w:t>&gt;</w:t>
            </w:r>
          </w:p>
        </w:tc>
        <w:tc>
          <w:tcPr>
            <w:tcW w:w="4819" w:type="dxa"/>
          </w:tcPr>
          <w:p w:rsidRPr="00DC33AC" w:rsidR="00E25C29" w:rsidP="00BD43C8" w:rsidRDefault="009A387A" w14:paraId="3E552011" w14:textId="6B13468C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Amount incl</w:t>
            </w:r>
            <w:r w:rsidRPr="00DC33AC" w:rsidR="00E25C29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. </w:t>
            </w: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VAT</w:t>
            </w:r>
          </w:p>
        </w:tc>
        <w:tc>
          <w:tcPr>
            <w:tcW w:w="1843" w:type="dxa"/>
          </w:tcPr>
          <w:p w:rsidRPr="00DC33AC" w:rsidR="00E25C29" w:rsidP="00BD43C8" w:rsidRDefault="00A57657" w14:paraId="65D19434" w14:textId="4694873D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BT-112</w:t>
            </w:r>
          </w:p>
        </w:tc>
      </w:tr>
      <w:tr w:rsidRPr="00DC33AC" w:rsidR="00E25C29" w:rsidTr="00E25C29" w14:paraId="5445E16B" w14:textId="4C21D15D">
        <w:tc>
          <w:tcPr>
            <w:tcW w:w="8359" w:type="dxa"/>
            <w:hideMark/>
          </w:tcPr>
          <w:p w:rsidRPr="00DC33AC" w:rsidR="00E25C29" w:rsidP="00BD43C8" w:rsidRDefault="00E25C29" w14:paraId="6472FFC6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/>
              </w:rPr>
              <w:t xml:space="preserve">  &lt;</w:t>
            </w:r>
            <w:proofErr w:type="spellStart"/>
            <w:r w:rsidRPr="00DC33AC">
              <w:rPr>
                <w:rStyle w:val="pl-ent"/>
                <w:rFonts w:ascii="Consolas" w:hAnsi="Consolas" w:cs="Consolas"/>
                <w:color w:val="22863A"/>
                <w:sz w:val="18"/>
                <w:szCs w:val="18"/>
                <w:lang w:val="en-GB"/>
              </w:rPr>
              <w:t>cbc:AllowanceTotalAmount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C33AC">
              <w:rPr>
                <w:rStyle w:val="pl-e"/>
                <w:rFonts w:ascii="Consolas" w:hAnsi="Consolas" w:cs="Consolas"/>
                <w:color w:val="6F42C1"/>
                <w:sz w:val="18"/>
                <w:szCs w:val="18"/>
                <w:lang w:val="en-GB"/>
              </w:rPr>
              <w:t>currencyID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/>
              </w:rPr>
              <w:t>=</w:t>
            </w:r>
            <w:r w:rsidRPr="00DC33AC">
              <w:rPr>
                <w:rStyle w:val="pl-pds"/>
                <w:rFonts w:ascii="Consolas" w:hAnsi="Consolas" w:cs="Consolas"/>
                <w:color w:val="032F62"/>
                <w:sz w:val="18"/>
                <w:szCs w:val="18"/>
                <w:lang w:val="en-GB"/>
              </w:rPr>
              <w:t>"</w:t>
            </w:r>
            <w:r w:rsidRPr="00DC33AC">
              <w:rPr>
                <w:rStyle w:val="pl-s"/>
                <w:rFonts w:ascii="Consolas" w:hAnsi="Consolas" w:cs="Consolas"/>
                <w:color w:val="032F62"/>
                <w:sz w:val="18"/>
                <w:szCs w:val="18"/>
                <w:lang w:val="en-GB"/>
              </w:rPr>
              <w:t>EUR</w:t>
            </w:r>
            <w:r w:rsidRPr="00DC33AC">
              <w:rPr>
                <w:rStyle w:val="pl-pds"/>
                <w:rFonts w:ascii="Consolas" w:hAnsi="Consolas" w:cs="Consolas"/>
                <w:color w:val="032F62"/>
                <w:sz w:val="18"/>
                <w:szCs w:val="18"/>
                <w:lang w:val="en-GB"/>
              </w:rPr>
              <w:t>"</w:t>
            </w: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/>
              </w:rPr>
              <w:t>&gt;52.00&lt;/</w:t>
            </w:r>
            <w:proofErr w:type="spellStart"/>
            <w:r w:rsidRPr="00DC33AC">
              <w:rPr>
                <w:rStyle w:val="pl-ent"/>
                <w:rFonts w:ascii="Consolas" w:hAnsi="Consolas" w:cs="Consolas"/>
                <w:color w:val="22863A"/>
                <w:sz w:val="18"/>
                <w:szCs w:val="18"/>
                <w:lang w:val="en-GB"/>
              </w:rPr>
              <w:t>cbc:AllowanceTotalAmount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/>
              </w:rPr>
              <w:t>&gt;</w:t>
            </w:r>
          </w:p>
        </w:tc>
        <w:tc>
          <w:tcPr>
            <w:tcW w:w="4819" w:type="dxa"/>
          </w:tcPr>
          <w:p w:rsidRPr="00DC33AC" w:rsidR="00E25C29" w:rsidP="00BD43C8" w:rsidRDefault="00E25C29" w14:paraId="2ACB4C96" w14:textId="1E15D2EC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Total </w:t>
            </w:r>
            <w:r w:rsidRPr="00DC33AC" w:rsidR="009A387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allowances</w:t>
            </w:r>
          </w:p>
        </w:tc>
        <w:tc>
          <w:tcPr>
            <w:tcW w:w="1843" w:type="dxa"/>
          </w:tcPr>
          <w:p w:rsidRPr="00DC33AC" w:rsidR="00E25C29" w:rsidP="00BD43C8" w:rsidRDefault="004B06DA" w14:paraId="4869B593" w14:textId="71CBEFD4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BT-107</w:t>
            </w:r>
          </w:p>
        </w:tc>
      </w:tr>
      <w:tr w:rsidRPr="00DC33AC" w:rsidR="00E25C29" w:rsidTr="00E25C29" w14:paraId="2109FCE9" w14:textId="2E9E69E3">
        <w:tc>
          <w:tcPr>
            <w:tcW w:w="8359" w:type="dxa"/>
            <w:hideMark/>
          </w:tcPr>
          <w:p w:rsidRPr="00DC33AC" w:rsidR="00E25C29" w:rsidP="00BD43C8" w:rsidRDefault="00E25C29" w14:paraId="17E5B84A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/>
              </w:rPr>
              <w:t xml:space="preserve">  &lt;</w:t>
            </w:r>
            <w:proofErr w:type="spellStart"/>
            <w:r w:rsidRPr="00DC33AC">
              <w:rPr>
                <w:rStyle w:val="pl-ent"/>
                <w:rFonts w:ascii="Consolas" w:hAnsi="Consolas" w:cs="Consolas"/>
                <w:color w:val="22863A"/>
                <w:sz w:val="18"/>
                <w:szCs w:val="18"/>
                <w:lang w:val="en-GB"/>
              </w:rPr>
              <w:t>cbc:ChargeTotalAmount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C33AC">
              <w:rPr>
                <w:rStyle w:val="pl-e"/>
                <w:rFonts w:ascii="Consolas" w:hAnsi="Consolas" w:cs="Consolas"/>
                <w:color w:val="6F42C1"/>
                <w:sz w:val="18"/>
                <w:szCs w:val="18"/>
                <w:lang w:val="en-GB"/>
              </w:rPr>
              <w:t>currencyID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/>
              </w:rPr>
              <w:t>=</w:t>
            </w:r>
            <w:r w:rsidRPr="00DC33AC">
              <w:rPr>
                <w:rStyle w:val="pl-pds"/>
                <w:rFonts w:ascii="Consolas" w:hAnsi="Consolas" w:cs="Consolas"/>
                <w:color w:val="032F62"/>
                <w:sz w:val="18"/>
                <w:szCs w:val="18"/>
                <w:lang w:val="en-GB"/>
              </w:rPr>
              <w:t>"</w:t>
            </w:r>
            <w:r w:rsidRPr="00DC33AC">
              <w:rPr>
                <w:rStyle w:val="pl-s"/>
                <w:rFonts w:ascii="Consolas" w:hAnsi="Consolas" w:cs="Consolas"/>
                <w:color w:val="032F62"/>
                <w:sz w:val="18"/>
                <w:szCs w:val="18"/>
                <w:lang w:val="en-GB"/>
              </w:rPr>
              <w:t>EUR</w:t>
            </w:r>
            <w:r w:rsidRPr="00DC33AC">
              <w:rPr>
                <w:rStyle w:val="pl-pds"/>
                <w:rFonts w:ascii="Consolas" w:hAnsi="Consolas" w:cs="Consolas"/>
                <w:color w:val="032F62"/>
                <w:sz w:val="18"/>
                <w:szCs w:val="18"/>
                <w:lang w:val="en-GB"/>
              </w:rPr>
              <w:t>"</w:t>
            </w: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/>
              </w:rPr>
              <w:t>&gt;52.00&lt;/</w:t>
            </w:r>
            <w:proofErr w:type="spellStart"/>
            <w:r w:rsidRPr="00DC33AC">
              <w:rPr>
                <w:rStyle w:val="pl-ent"/>
                <w:rFonts w:ascii="Consolas" w:hAnsi="Consolas" w:cs="Consolas"/>
                <w:color w:val="22863A"/>
                <w:sz w:val="18"/>
                <w:szCs w:val="18"/>
                <w:lang w:val="en-GB"/>
              </w:rPr>
              <w:t>cbc:ChargeTotalAmount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/>
              </w:rPr>
              <w:t>&gt;</w:t>
            </w:r>
          </w:p>
        </w:tc>
        <w:tc>
          <w:tcPr>
            <w:tcW w:w="4819" w:type="dxa"/>
          </w:tcPr>
          <w:p w:rsidRPr="00DC33AC" w:rsidR="00E25C29" w:rsidP="00BD43C8" w:rsidRDefault="00E25C29" w14:paraId="62DBB05E" w14:textId="4B4BFB16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/>
              </w:rPr>
              <w:t xml:space="preserve">Total </w:t>
            </w:r>
            <w:r w:rsidRPr="00DC33AC" w:rsidR="009A387A">
              <w:rPr>
                <w:rFonts w:ascii="Consolas" w:hAnsi="Consolas" w:cs="Consolas"/>
                <w:color w:val="24292E"/>
                <w:sz w:val="18"/>
                <w:szCs w:val="18"/>
                <w:lang w:val="en-GB"/>
              </w:rPr>
              <w:t>charges</w:t>
            </w:r>
          </w:p>
        </w:tc>
        <w:tc>
          <w:tcPr>
            <w:tcW w:w="1843" w:type="dxa"/>
          </w:tcPr>
          <w:p w:rsidRPr="00DC33AC" w:rsidR="00E25C29" w:rsidP="00BD43C8" w:rsidRDefault="004B06DA" w14:paraId="0E510029" w14:textId="36038D9E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/>
              </w:rPr>
              <w:t>BT-108</w:t>
            </w:r>
          </w:p>
        </w:tc>
      </w:tr>
      <w:tr w:rsidRPr="00DC33AC" w:rsidR="00E25C29" w:rsidTr="00E25C29" w14:paraId="24F431D0" w14:textId="3F1C139C">
        <w:tc>
          <w:tcPr>
            <w:tcW w:w="8359" w:type="dxa"/>
            <w:hideMark/>
          </w:tcPr>
          <w:p w:rsidRPr="00DC33AC" w:rsidR="00E25C29" w:rsidP="00BD43C8" w:rsidRDefault="00E25C29" w14:paraId="17384CAA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/>
              </w:rPr>
              <w:t xml:space="preserve">  &lt;</w:t>
            </w:r>
            <w:proofErr w:type="spellStart"/>
            <w:r w:rsidRPr="00DC33AC">
              <w:rPr>
                <w:rStyle w:val="pl-ent"/>
                <w:rFonts w:ascii="Consolas" w:hAnsi="Consolas" w:cs="Consolas"/>
                <w:color w:val="22863A"/>
                <w:sz w:val="18"/>
                <w:szCs w:val="18"/>
                <w:lang w:val="en-GB"/>
              </w:rPr>
              <w:t>cbc:PayableAmount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C33AC">
              <w:rPr>
                <w:rStyle w:val="pl-e"/>
                <w:rFonts w:ascii="Consolas" w:hAnsi="Consolas" w:cs="Consolas"/>
                <w:color w:val="6F42C1"/>
                <w:sz w:val="18"/>
                <w:szCs w:val="18"/>
                <w:lang w:val="en-GB"/>
              </w:rPr>
              <w:t>currencyID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/>
              </w:rPr>
              <w:t>=</w:t>
            </w:r>
            <w:r w:rsidRPr="00DC33AC">
              <w:rPr>
                <w:rStyle w:val="pl-pds"/>
                <w:rFonts w:ascii="Consolas" w:hAnsi="Consolas" w:cs="Consolas"/>
                <w:color w:val="032F62"/>
                <w:sz w:val="18"/>
                <w:szCs w:val="18"/>
                <w:lang w:val="en-GB"/>
              </w:rPr>
              <w:t>"</w:t>
            </w:r>
            <w:r w:rsidRPr="00DC33AC">
              <w:rPr>
                <w:rStyle w:val="pl-s"/>
                <w:rFonts w:ascii="Consolas" w:hAnsi="Consolas" w:cs="Consolas"/>
                <w:color w:val="032F62"/>
                <w:sz w:val="18"/>
                <w:szCs w:val="18"/>
                <w:lang w:val="en-GB"/>
              </w:rPr>
              <w:t>EUR</w:t>
            </w:r>
            <w:r w:rsidRPr="00DC33AC">
              <w:rPr>
                <w:rStyle w:val="pl-pds"/>
                <w:rFonts w:ascii="Consolas" w:hAnsi="Consolas" w:cs="Consolas"/>
                <w:color w:val="032F62"/>
                <w:sz w:val="18"/>
                <w:szCs w:val="18"/>
                <w:lang w:val="en-GB"/>
              </w:rPr>
              <w:t>"</w:t>
            </w: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/>
              </w:rPr>
              <w:t>&gt;3105.68&lt;/</w:t>
            </w:r>
            <w:proofErr w:type="spellStart"/>
            <w:r w:rsidRPr="00DC33AC">
              <w:rPr>
                <w:rStyle w:val="pl-ent"/>
                <w:rFonts w:ascii="Consolas" w:hAnsi="Consolas" w:cs="Consolas"/>
                <w:color w:val="22863A"/>
                <w:sz w:val="18"/>
                <w:szCs w:val="18"/>
                <w:lang w:val="en-GB"/>
              </w:rPr>
              <w:t>cbc:PayableAmount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/>
              </w:rPr>
              <w:t>&gt;</w:t>
            </w:r>
          </w:p>
        </w:tc>
        <w:tc>
          <w:tcPr>
            <w:tcW w:w="4819" w:type="dxa"/>
          </w:tcPr>
          <w:p w:rsidRPr="00DC33AC" w:rsidR="00E25C29" w:rsidP="00BD43C8" w:rsidRDefault="00E25C29" w14:paraId="65E1DD50" w14:textId="4A08098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T</w:t>
            </w:r>
            <w:r w:rsidRPr="00DC33AC" w:rsidR="0037364F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o pay</w:t>
            </w: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(excl. </w:t>
            </w:r>
            <w:r w:rsidR="00531240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Payment discount</w:t>
            </w: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)</w:t>
            </w:r>
          </w:p>
        </w:tc>
        <w:tc>
          <w:tcPr>
            <w:tcW w:w="1843" w:type="dxa"/>
          </w:tcPr>
          <w:p w:rsidRPr="00DC33AC" w:rsidR="00E25C29" w:rsidP="00BD43C8" w:rsidRDefault="00A57657" w14:paraId="33290DE1" w14:textId="42238A7A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BT-115</w:t>
            </w:r>
          </w:p>
        </w:tc>
      </w:tr>
      <w:tr w:rsidRPr="00DC33AC" w:rsidR="00E25C29" w:rsidTr="00E25C29" w14:paraId="7B823392" w14:textId="5B082608">
        <w:tc>
          <w:tcPr>
            <w:tcW w:w="8359" w:type="dxa"/>
            <w:hideMark/>
          </w:tcPr>
          <w:p w:rsidRPr="00DC33AC" w:rsidR="00E25C29" w:rsidP="00BD43C8" w:rsidRDefault="00E25C29" w14:paraId="4727B3AE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/>
              </w:rPr>
              <w:t>&lt;/</w:t>
            </w:r>
            <w:proofErr w:type="spellStart"/>
            <w:r w:rsidRPr="00DC33AC">
              <w:rPr>
                <w:rStyle w:val="pl-ent"/>
                <w:rFonts w:ascii="Consolas" w:hAnsi="Consolas" w:cs="Consolas"/>
                <w:color w:val="22863A"/>
                <w:sz w:val="18"/>
                <w:szCs w:val="18"/>
                <w:lang w:val="en-GB"/>
              </w:rPr>
              <w:t>cac:LegalMonetaryTotal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/>
              </w:rPr>
              <w:t xml:space="preserve">&gt; </w:t>
            </w:r>
          </w:p>
        </w:tc>
        <w:tc>
          <w:tcPr>
            <w:tcW w:w="4819" w:type="dxa"/>
          </w:tcPr>
          <w:p w:rsidRPr="00DC33AC" w:rsidR="00E25C29" w:rsidP="00BD43C8" w:rsidRDefault="00E25C29" w14:paraId="5925001D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:rsidRPr="00DC33AC" w:rsidR="00E25C29" w:rsidP="00BD43C8" w:rsidRDefault="00E25C29" w14:paraId="62A7F4F8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/>
              </w:rPr>
            </w:pPr>
          </w:p>
        </w:tc>
      </w:tr>
    </w:tbl>
    <w:p w:rsidRPr="00DC33AC" w:rsidR="000C4F5E" w:rsidP="000C4F5E" w:rsidRDefault="000C4F5E" w14:paraId="0A7AED73" w14:textId="4C96C581">
      <w:pPr>
        <w:pStyle w:val="Heading5"/>
        <w:rPr>
          <w:lang w:val="en-GB"/>
        </w:rPr>
      </w:pPr>
      <w:r w:rsidRPr="00DC33AC">
        <w:rPr>
          <w:lang w:val="en-GB"/>
        </w:rPr>
        <w:t xml:space="preserve">Details </w:t>
      </w:r>
      <w:r w:rsidRPr="00DC33AC" w:rsidR="005A5972">
        <w:rPr>
          <w:lang w:val="en-GB"/>
        </w:rPr>
        <w:t xml:space="preserve">allowance when </w:t>
      </w:r>
      <w:r w:rsidRPr="00DC33AC" w:rsidR="002C7005">
        <w:rPr>
          <w:lang w:val="en-GB"/>
        </w:rPr>
        <w:t>prepaid (or paid immediately before making of invoice)</w:t>
      </w:r>
      <w:r w:rsidR="00232D2B">
        <w:rPr>
          <w:lang w:val="en-GB"/>
        </w:rPr>
        <w:t xml:space="preserve"> = example 2</w:t>
      </w:r>
    </w:p>
    <w:tbl>
      <w:tblPr>
        <w:tblStyle w:val="Codesnipets"/>
        <w:tblW w:w="4881" w:type="pct"/>
        <w:tblLook w:val="04A0" w:firstRow="1" w:lastRow="0" w:firstColumn="1" w:lastColumn="0" w:noHBand="0" w:noVBand="1"/>
      </w:tblPr>
      <w:tblGrid>
        <w:gridCol w:w="8358"/>
        <w:gridCol w:w="4819"/>
        <w:gridCol w:w="1845"/>
      </w:tblGrid>
      <w:tr w:rsidRPr="00DC33AC" w:rsidR="002C7005" w:rsidTr="002C7005" w14:paraId="38D68873" w14:textId="59067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82" w:type="pct"/>
          </w:tcPr>
          <w:p w:rsidRPr="00DC33AC" w:rsidR="00C76A30" w:rsidP="00BD43C8" w:rsidRDefault="00C76A30" w14:paraId="28F3F97E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XML-code</w:t>
            </w: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ab/>
            </w:r>
          </w:p>
        </w:tc>
        <w:tc>
          <w:tcPr>
            <w:tcW w:w="1604" w:type="pct"/>
          </w:tcPr>
          <w:p w:rsidRPr="00DC33AC" w:rsidR="00C76A30" w:rsidP="00BD43C8" w:rsidRDefault="002C7005" w14:paraId="32B730C3" w14:textId="3AEE3578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Comments</w:t>
            </w:r>
          </w:p>
        </w:tc>
        <w:tc>
          <w:tcPr>
            <w:tcW w:w="614" w:type="pct"/>
          </w:tcPr>
          <w:p w:rsidRPr="00DC33AC" w:rsidR="00C76A30" w:rsidP="00BD43C8" w:rsidRDefault="002C7005" w14:paraId="68AED291" w14:textId="0FC3CCC1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BT-id</w:t>
            </w:r>
          </w:p>
        </w:tc>
      </w:tr>
      <w:tr w:rsidRPr="00DC33AC" w:rsidR="0037364F" w:rsidTr="002C7005" w14:paraId="63D3D89C" w14:textId="745A1F2D">
        <w:tc>
          <w:tcPr>
            <w:tcW w:w="2782" w:type="pct"/>
            <w:hideMark/>
          </w:tcPr>
          <w:p w:rsidRPr="00DC33AC" w:rsidR="0037364F" w:rsidP="0037364F" w:rsidRDefault="0037364F" w14:paraId="193D74ED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&lt;</w:t>
            </w:r>
            <w:proofErr w:type="spellStart"/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cac:AllowanceCharge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604" w:type="pct"/>
          </w:tcPr>
          <w:p w:rsidRPr="00DC33AC" w:rsidR="0037364F" w:rsidP="0037364F" w:rsidRDefault="0037364F" w14:paraId="65BB7712" w14:textId="4C9A9BBA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Start </w:t>
            </w:r>
            <w:proofErr w:type="spellStart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AllowanceCharge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1</w:t>
            </w:r>
          </w:p>
        </w:tc>
        <w:tc>
          <w:tcPr>
            <w:tcW w:w="614" w:type="pct"/>
          </w:tcPr>
          <w:p w:rsidRPr="00DC33AC" w:rsidR="0037364F" w:rsidP="0037364F" w:rsidRDefault="0037364F" w14:paraId="406B06DF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Pr="00DC33AC" w:rsidR="0037364F" w:rsidTr="002C7005" w14:paraId="1496F722" w14:textId="5B687D88">
        <w:tc>
          <w:tcPr>
            <w:tcW w:w="2782" w:type="pct"/>
            <w:hideMark/>
          </w:tcPr>
          <w:p w:rsidRPr="00DC33AC" w:rsidR="0037364F" w:rsidP="0037364F" w:rsidRDefault="0037364F" w14:paraId="5129C82A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&lt;</w:t>
            </w:r>
            <w:proofErr w:type="spellStart"/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cbc:ChargeIndicator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&gt;false&lt;/</w:t>
            </w:r>
            <w:proofErr w:type="spellStart"/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cbc:ChargeIndicator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604" w:type="pct"/>
          </w:tcPr>
          <w:p w:rsidRPr="00DC33AC" w:rsidR="0037364F" w:rsidP="0037364F" w:rsidRDefault="0037364F" w14:paraId="4AF0D7E3" w14:textId="71B506E2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False = allowance</w:t>
            </w:r>
          </w:p>
        </w:tc>
        <w:tc>
          <w:tcPr>
            <w:tcW w:w="614" w:type="pct"/>
          </w:tcPr>
          <w:p w:rsidRPr="00DC33AC" w:rsidR="0037364F" w:rsidP="0037364F" w:rsidRDefault="0037364F" w14:paraId="52A4A96A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Pr="00DC33AC" w:rsidR="004B06DA" w:rsidTr="002C7005" w14:paraId="7389F43E" w14:textId="4B3446D2">
        <w:tc>
          <w:tcPr>
            <w:tcW w:w="2782" w:type="pct"/>
            <w:hideMark/>
          </w:tcPr>
          <w:p w:rsidRPr="00DC33AC" w:rsidR="004B06DA" w:rsidP="004B06DA" w:rsidRDefault="004B06DA" w14:paraId="7E939AC1" w14:textId="23241146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&lt;</w:t>
            </w:r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cbc:AllowanceChargeReasonCode</w:t>
            </w: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&gt;64&lt;/</w:t>
            </w:r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cbc:AllowanceChargeReasonCode</w:t>
            </w: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604" w:type="pct"/>
          </w:tcPr>
          <w:p w:rsidRPr="00DC33AC" w:rsidR="004B06DA" w:rsidP="004B06DA" w:rsidRDefault="004B06DA" w14:paraId="7FA4E249" w14:textId="316264AC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Allowance is result of ‘</w:t>
            </w:r>
            <w:r w:rsidR="00531240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payment discount</w:t>
            </w: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’</w:t>
            </w:r>
          </w:p>
        </w:tc>
        <w:tc>
          <w:tcPr>
            <w:tcW w:w="614" w:type="pct"/>
          </w:tcPr>
          <w:p w:rsidRPr="00DC33AC" w:rsidR="004B06DA" w:rsidP="004B06DA" w:rsidRDefault="004B06DA" w14:paraId="2F8DCB98" w14:textId="2310C95F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BT-98</w:t>
            </w:r>
          </w:p>
        </w:tc>
      </w:tr>
      <w:tr w:rsidRPr="00DC33AC" w:rsidR="004B06DA" w:rsidTr="002C7005" w14:paraId="03964626" w14:textId="61DAB36B">
        <w:tc>
          <w:tcPr>
            <w:tcW w:w="2782" w:type="pct"/>
            <w:hideMark/>
          </w:tcPr>
          <w:p w:rsidRPr="00DC33AC" w:rsidR="004B06DA" w:rsidP="004B06DA" w:rsidRDefault="004B06DA" w14:paraId="0E6BD3C1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&lt;</w:t>
            </w:r>
            <w:proofErr w:type="spellStart"/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cbc:AllowanceChargeReason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&gt;Conditional cash/payment discount | </w:t>
            </w:r>
            <w:proofErr w:type="spellStart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Korting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</w:t>
            </w:r>
            <w:proofErr w:type="spellStart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contant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| </w:t>
            </w:r>
            <w:proofErr w:type="spellStart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Escompte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</w:t>
            </w:r>
            <w:proofErr w:type="spellStart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Conditionnel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2%&lt;/</w:t>
            </w:r>
            <w:proofErr w:type="spellStart"/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cbc:AllowanceChargeReason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604" w:type="pct"/>
          </w:tcPr>
          <w:p w:rsidRPr="00DC33AC" w:rsidR="004B06DA" w:rsidP="004B06DA" w:rsidRDefault="00531240" w14:paraId="59A755E0" w14:textId="26BCF22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Payment discount</w:t>
            </w:r>
            <w:r w:rsidRPr="00DC33AC" w:rsidR="004B06D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of 2%</w:t>
            </w:r>
          </w:p>
        </w:tc>
        <w:tc>
          <w:tcPr>
            <w:tcW w:w="614" w:type="pct"/>
          </w:tcPr>
          <w:p w:rsidRPr="00DC33AC" w:rsidR="004B06DA" w:rsidP="004B06DA" w:rsidRDefault="004B06DA" w14:paraId="1E21E7D7" w14:textId="560A0DA3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BT-97</w:t>
            </w:r>
          </w:p>
        </w:tc>
      </w:tr>
      <w:tr w:rsidRPr="00DC33AC" w:rsidR="004B06DA" w:rsidTr="002C7005" w14:paraId="2DD75040" w14:textId="41FB2716">
        <w:tc>
          <w:tcPr>
            <w:tcW w:w="2782" w:type="pct"/>
            <w:hideMark/>
          </w:tcPr>
          <w:p w:rsidRPr="00DC33AC" w:rsidR="004B06DA" w:rsidP="004B06DA" w:rsidRDefault="004B06DA" w14:paraId="370DD621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&lt;</w:t>
            </w:r>
            <w:proofErr w:type="spellStart"/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cbc:Amount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</w:t>
            </w:r>
            <w:proofErr w:type="spellStart"/>
            <w:r w:rsidRPr="00DC33AC">
              <w:rPr>
                <w:rFonts w:ascii="Consolas" w:hAnsi="Consolas" w:cs="Consolas"/>
                <w:color w:val="6F42C1"/>
                <w:sz w:val="18"/>
                <w:szCs w:val="18"/>
                <w:lang w:val="en-GB" w:eastAsia="nl-BE"/>
              </w:rPr>
              <w:t>currencyID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=</w:t>
            </w:r>
            <w:r w:rsidRPr="00DC33AC">
              <w:rPr>
                <w:rFonts w:ascii="Consolas" w:hAnsi="Consolas" w:cs="Consolas"/>
                <w:color w:val="032F62"/>
                <w:sz w:val="18"/>
                <w:szCs w:val="18"/>
                <w:lang w:val="en-GB" w:eastAsia="nl-BE"/>
              </w:rPr>
              <w:t>"EUR"</w:t>
            </w: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&gt;4.00&lt;/</w:t>
            </w:r>
            <w:proofErr w:type="spellStart"/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cbc:Amount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604" w:type="pct"/>
          </w:tcPr>
          <w:p w:rsidRPr="00DC33AC" w:rsidR="004B06DA" w:rsidP="004B06DA" w:rsidRDefault="004B06DA" w14:paraId="28DC7DEA" w14:textId="39A28993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Subtotal </w:t>
            </w:r>
            <w:r w:rsidR="00531240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payment discount</w:t>
            </w:r>
          </w:p>
        </w:tc>
        <w:tc>
          <w:tcPr>
            <w:tcW w:w="614" w:type="pct"/>
          </w:tcPr>
          <w:p w:rsidRPr="00DC33AC" w:rsidR="004B06DA" w:rsidP="004B06DA" w:rsidRDefault="004B06DA" w14:paraId="5B174E0F" w14:textId="5ABA1508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BT-92</w:t>
            </w:r>
          </w:p>
        </w:tc>
      </w:tr>
      <w:tr w:rsidRPr="00DC33AC" w:rsidR="004B06DA" w:rsidTr="002C7005" w14:paraId="1E6F5D1C" w14:textId="764FA041">
        <w:tc>
          <w:tcPr>
            <w:tcW w:w="2782" w:type="pct"/>
            <w:hideMark/>
          </w:tcPr>
          <w:p w:rsidRPr="00DC33AC" w:rsidR="004B06DA" w:rsidP="004B06DA" w:rsidRDefault="004B06DA" w14:paraId="382E83B6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&lt;</w:t>
            </w:r>
            <w:proofErr w:type="spellStart"/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cac:TaxCategory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604" w:type="pct"/>
          </w:tcPr>
          <w:p w:rsidRPr="00DC33AC" w:rsidR="004B06DA" w:rsidP="004B06DA" w:rsidRDefault="004B06DA" w14:paraId="6B7FBC80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614" w:type="pct"/>
          </w:tcPr>
          <w:p w:rsidRPr="00DC33AC" w:rsidR="004B06DA" w:rsidP="004B06DA" w:rsidRDefault="004B06DA" w14:paraId="67C3DEF0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Pr="00DC33AC" w:rsidR="004B06DA" w:rsidTr="002C7005" w14:paraId="01D38107" w14:textId="0F945F82">
        <w:tc>
          <w:tcPr>
            <w:tcW w:w="2782" w:type="pct"/>
            <w:hideMark/>
          </w:tcPr>
          <w:p w:rsidRPr="00DC33AC" w:rsidR="004B06DA" w:rsidP="004B06DA" w:rsidRDefault="004B06DA" w14:paraId="3153B026" w14:textId="32710AB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&lt;</w:t>
            </w:r>
            <w:proofErr w:type="spellStart"/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cbc:ID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&gt;S&lt;/</w:t>
            </w:r>
            <w:proofErr w:type="spellStart"/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cbc:ID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604" w:type="pct"/>
          </w:tcPr>
          <w:p w:rsidRPr="00DC33AC" w:rsidR="004B06DA" w:rsidP="004B06DA" w:rsidRDefault="004B06DA" w14:paraId="72996563" w14:textId="38A6F938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S = standard rate</w:t>
            </w:r>
          </w:p>
        </w:tc>
        <w:tc>
          <w:tcPr>
            <w:tcW w:w="614" w:type="pct"/>
          </w:tcPr>
          <w:p w:rsidRPr="00DC33AC" w:rsidR="004B06DA" w:rsidP="004B06DA" w:rsidRDefault="004B06DA" w14:paraId="4A20BC58" w14:textId="2FC5C68C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BT-95</w:t>
            </w:r>
          </w:p>
        </w:tc>
      </w:tr>
      <w:tr w:rsidRPr="00DC33AC" w:rsidR="004B06DA" w:rsidTr="002C7005" w14:paraId="6D2E47B4" w14:textId="0F55D0E9">
        <w:tc>
          <w:tcPr>
            <w:tcW w:w="2782" w:type="pct"/>
            <w:hideMark/>
          </w:tcPr>
          <w:p w:rsidRPr="00DC33AC" w:rsidR="004B06DA" w:rsidP="004B06DA" w:rsidRDefault="004B06DA" w14:paraId="2A0998F9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&lt;</w:t>
            </w:r>
            <w:proofErr w:type="spellStart"/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cbc:Percent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&gt;6.00&lt;/</w:t>
            </w:r>
            <w:proofErr w:type="spellStart"/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cbc:Percent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604" w:type="pct"/>
          </w:tcPr>
          <w:p w:rsidRPr="00DC33AC" w:rsidR="004B06DA" w:rsidP="004B06DA" w:rsidRDefault="004B06DA" w14:paraId="4D3E6179" w14:textId="1F0259DD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VAT rate Allowance (6%)</w:t>
            </w:r>
          </w:p>
        </w:tc>
        <w:tc>
          <w:tcPr>
            <w:tcW w:w="614" w:type="pct"/>
          </w:tcPr>
          <w:p w:rsidRPr="00DC33AC" w:rsidR="004B06DA" w:rsidP="004B06DA" w:rsidRDefault="004B06DA" w14:paraId="6A3C4532" w14:textId="515EBF40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BT-96</w:t>
            </w:r>
          </w:p>
        </w:tc>
      </w:tr>
      <w:tr w:rsidRPr="00DC33AC" w:rsidR="004B06DA" w:rsidTr="002C7005" w14:paraId="04ECEFCF" w14:textId="5CBFD8A8">
        <w:tc>
          <w:tcPr>
            <w:tcW w:w="2782" w:type="pct"/>
            <w:hideMark/>
          </w:tcPr>
          <w:p w:rsidRPr="00DC33AC" w:rsidR="004B06DA" w:rsidP="004B06DA" w:rsidRDefault="004B06DA" w14:paraId="2381C20C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&lt;</w:t>
            </w:r>
            <w:proofErr w:type="spellStart"/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cac:TaxScheme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604" w:type="pct"/>
          </w:tcPr>
          <w:p w:rsidRPr="00DC33AC" w:rsidR="004B06DA" w:rsidP="004B06DA" w:rsidRDefault="004B06DA" w14:paraId="43FE115D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614" w:type="pct"/>
          </w:tcPr>
          <w:p w:rsidRPr="00DC33AC" w:rsidR="004B06DA" w:rsidP="004B06DA" w:rsidRDefault="004B06DA" w14:paraId="46E78CA8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Pr="00016F1C" w:rsidR="004B06DA" w:rsidTr="002C7005" w14:paraId="293A8A46" w14:textId="78779343">
        <w:tc>
          <w:tcPr>
            <w:tcW w:w="2782" w:type="pct"/>
            <w:hideMark/>
          </w:tcPr>
          <w:p w:rsidRPr="009D3886" w:rsidR="004B06DA" w:rsidP="004B06DA" w:rsidRDefault="004B06DA" w14:paraId="10B89592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</w:pPr>
            <w:r w:rsidRPr="009D3886"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  <w:t>&lt;</w:t>
            </w:r>
            <w:proofErr w:type="spellStart"/>
            <w:r w:rsidRPr="009D3886">
              <w:rPr>
                <w:rFonts w:ascii="Consolas" w:hAnsi="Consolas" w:cs="Consolas"/>
                <w:color w:val="22863A"/>
                <w:sz w:val="18"/>
                <w:szCs w:val="18"/>
                <w:lang w:eastAsia="nl-BE"/>
              </w:rPr>
              <w:t>cbc:ID</w:t>
            </w:r>
            <w:proofErr w:type="spellEnd"/>
            <w:r w:rsidRPr="009D3886"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  <w:t>&gt;VAT&lt;/</w:t>
            </w:r>
            <w:proofErr w:type="spellStart"/>
            <w:r w:rsidRPr="009D3886">
              <w:rPr>
                <w:rFonts w:ascii="Consolas" w:hAnsi="Consolas" w:cs="Consolas"/>
                <w:color w:val="22863A"/>
                <w:sz w:val="18"/>
                <w:szCs w:val="18"/>
                <w:lang w:eastAsia="nl-BE"/>
              </w:rPr>
              <w:t>cbc:ID</w:t>
            </w:r>
            <w:proofErr w:type="spellEnd"/>
            <w:r w:rsidRPr="009D3886"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  <w:t>&gt;</w:t>
            </w:r>
          </w:p>
        </w:tc>
        <w:tc>
          <w:tcPr>
            <w:tcW w:w="1604" w:type="pct"/>
          </w:tcPr>
          <w:p w:rsidRPr="009D3886" w:rsidR="004B06DA" w:rsidP="004B06DA" w:rsidRDefault="004B06DA" w14:paraId="144EAC74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</w:pPr>
          </w:p>
        </w:tc>
        <w:tc>
          <w:tcPr>
            <w:tcW w:w="614" w:type="pct"/>
          </w:tcPr>
          <w:p w:rsidRPr="009D3886" w:rsidR="004B06DA" w:rsidP="004B06DA" w:rsidRDefault="004B06DA" w14:paraId="1E5967A7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</w:pPr>
          </w:p>
        </w:tc>
      </w:tr>
      <w:tr w:rsidRPr="00DC33AC" w:rsidR="004B06DA" w:rsidTr="002C7005" w14:paraId="1018CFD1" w14:textId="231F1A71">
        <w:tc>
          <w:tcPr>
            <w:tcW w:w="2782" w:type="pct"/>
            <w:hideMark/>
          </w:tcPr>
          <w:p w:rsidRPr="00DC33AC" w:rsidR="004B06DA" w:rsidP="004B06DA" w:rsidRDefault="004B06DA" w14:paraId="45D778BF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&lt;/</w:t>
            </w:r>
            <w:proofErr w:type="spellStart"/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cac:TaxScheme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604" w:type="pct"/>
          </w:tcPr>
          <w:p w:rsidRPr="00DC33AC" w:rsidR="004B06DA" w:rsidP="004B06DA" w:rsidRDefault="004B06DA" w14:paraId="763FFEA4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614" w:type="pct"/>
          </w:tcPr>
          <w:p w:rsidRPr="00DC33AC" w:rsidR="004B06DA" w:rsidP="004B06DA" w:rsidRDefault="004B06DA" w14:paraId="7B4631AC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Pr="00DC33AC" w:rsidR="004B06DA" w:rsidTr="002C7005" w14:paraId="168CE553" w14:textId="40D2D8FC">
        <w:tc>
          <w:tcPr>
            <w:tcW w:w="2782" w:type="pct"/>
            <w:hideMark/>
          </w:tcPr>
          <w:p w:rsidRPr="00DC33AC" w:rsidR="004B06DA" w:rsidP="004B06DA" w:rsidRDefault="004B06DA" w14:paraId="22E950AE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&lt;/</w:t>
            </w:r>
            <w:proofErr w:type="spellStart"/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cac:TaxCategory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604" w:type="pct"/>
          </w:tcPr>
          <w:p w:rsidRPr="00DC33AC" w:rsidR="004B06DA" w:rsidP="004B06DA" w:rsidRDefault="004B06DA" w14:paraId="6BC8EF30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614" w:type="pct"/>
          </w:tcPr>
          <w:p w:rsidRPr="00DC33AC" w:rsidR="004B06DA" w:rsidP="004B06DA" w:rsidRDefault="004B06DA" w14:paraId="73DB0E57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Pr="00DC33AC" w:rsidR="004B06DA" w:rsidTr="002C7005" w14:paraId="0165E7F1" w14:textId="50BD8B79">
        <w:tc>
          <w:tcPr>
            <w:tcW w:w="2782" w:type="pct"/>
            <w:hideMark/>
          </w:tcPr>
          <w:p w:rsidRPr="00DC33AC" w:rsidR="004B06DA" w:rsidP="004B06DA" w:rsidRDefault="004B06DA" w14:paraId="36464F62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&lt;/</w:t>
            </w:r>
            <w:proofErr w:type="spellStart"/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cac:AllowanceCharge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604" w:type="pct"/>
          </w:tcPr>
          <w:p w:rsidRPr="00DC33AC" w:rsidR="004B06DA" w:rsidP="004B06DA" w:rsidRDefault="004B06DA" w14:paraId="42603F37" w14:textId="4572C0B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End </w:t>
            </w:r>
            <w:proofErr w:type="spellStart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AllowanceCharge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1</w:t>
            </w:r>
          </w:p>
        </w:tc>
        <w:tc>
          <w:tcPr>
            <w:tcW w:w="614" w:type="pct"/>
          </w:tcPr>
          <w:p w:rsidRPr="00DC33AC" w:rsidR="004B06DA" w:rsidP="004B06DA" w:rsidRDefault="004B06DA" w14:paraId="129C84FD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Pr="00DC33AC" w:rsidR="004B06DA" w:rsidTr="002C7005" w14:paraId="5D164A11" w14:textId="79D99D28">
        <w:tc>
          <w:tcPr>
            <w:tcW w:w="2782" w:type="pct"/>
            <w:hideMark/>
          </w:tcPr>
          <w:p w:rsidRPr="00DC33AC" w:rsidR="004B06DA" w:rsidP="004B06DA" w:rsidRDefault="004B06DA" w14:paraId="3D7FBC8D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&lt;</w:t>
            </w:r>
            <w:proofErr w:type="spellStart"/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cac:AllowanceCharge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604" w:type="pct"/>
          </w:tcPr>
          <w:p w:rsidRPr="00DC33AC" w:rsidR="004B06DA" w:rsidP="004B06DA" w:rsidRDefault="004B06DA" w14:paraId="6871494F" w14:textId="733EFAB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Start </w:t>
            </w:r>
            <w:proofErr w:type="spellStart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AllowanceCharge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2</w:t>
            </w:r>
          </w:p>
        </w:tc>
        <w:tc>
          <w:tcPr>
            <w:tcW w:w="614" w:type="pct"/>
          </w:tcPr>
          <w:p w:rsidRPr="00DC33AC" w:rsidR="004B06DA" w:rsidP="004B06DA" w:rsidRDefault="004B06DA" w14:paraId="2C6F0D6E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Pr="00DC33AC" w:rsidR="004B06DA" w:rsidTr="002C7005" w14:paraId="21DBEEDB" w14:textId="0B457B94">
        <w:tc>
          <w:tcPr>
            <w:tcW w:w="2782" w:type="pct"/>
            <w:hideMark/>
          </w:tcPr>
          <w:p w:rsidRPr="00DC33AC" w:rsidR="004B06DA" w:rsidP="004B06DA" w:rsidRDefault="004B06DA" w14:paraId="3B245D5F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&lt;</w:t>
            </w:r>
            <w:proofErr w:type="spellStart"/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cbc:ChargeIndicator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&gt;false&lt;/</w:t>
            </w:r>
            <w:proofErr w:type="spellStart"/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cbc:ChargeIndicator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604" w:type="pct"/>
          </w:tcPr>
          <w:p w:rsidRPr="00DC33AC" w:rsidR="004B06DA" w:rsidP="004B06DA" w:rsidRDefault="004B06DA" w14:paraId="7D1ECE44" w14:textId="78672264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False = allowance</w:t>
            </w:r>
          </w:p>
        </w:tc>
        <w:tc>
          <w:tcPr>
            <w:tcW w:w="614" w:type="pct"/>
          </w:tcPr>
          <w:p w:rsidRPr="00DC33AC" w:rsidR="004B06DA" w:rsidP="004B06DA" w:rsidRDefault="004B06DA" w14:paraId="03A2836F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Pr="00DC33AC" w:rsidR="004B06DA" w:rsidTr="002C7005" w14:paraId="2FF2E0D3" w14:textId="002AEA24">
        <w:tc>
          <w:tcPr>
            <w:tcW w:w="2782" w:type="pct"/>
            <w:hideMark/>
          </w:tcPr>
          <w:p w:rsidRPr="00DC33AC" w:rsidR="004B06DA" w:rsidP="004B06DA" w:rsidRDefault="004B06DA" w14:paraId="0D670D9F" w14:textId="34AFC6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&lt;</w:t>
            </w:r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cbc:AllowanceChargeReasonCode</w:t>
            </w: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&gt;64&lt;/</w:t>
            </w:r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cbc:AllowanceChargeReasonCode</w:t>
            </w: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604" w:type="pct"/>
          </w:tcPr>
          <w:p w:rsidRPr="00DC33AC" w:rsidR="004B06DA" w:rsidP="004B06DA" w:rsidRDefault="004B06DA" w14:paraId="458239DE" w14:textId="2B84AA3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Allowance is result of ‘</w:t>
            </w:r>
            <w:r w:rsidR="00531240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payment discount</w:t>
            </w: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’</w:t>
            </w:r>
          </w:p>
        </w:tc>
        <w:tc>
          <w:tcPr>
            <w:tcW w:w="614" w:type="pct"/>
          </w:tcPr>
          <w:p w:rsidRPr="00DC33AC" w:rsidR="004B06DA" w:rsidP="004B06DA" w:rsidRDefault="004B06DA" w14:paraId="09652738" w14:textId="3ADBE4A6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BT-98</w:t>
            </w:r>
          </w:p>
        </w:tc>
      </w:tr>
      <w:tr w:rsidRPr="00DC33AC" w:rsidR="004B06DA" w:rsidTr="002C7005" w14:paraId="723BC922" w14:textId="3C782DD4">
        <w:tc>
          <w:tcPr>
            <w:tcW w:w="2782" w:type="pct"/>
            <w:hideMark/>
          </w:tcPr>
          <w:p w:rsidRPr="00DC33AC" w:rsidR="004B06DA" w:rsidP="004B06DA" w:rsidRDefault="004B06DA" w14:paraId="13A7DD11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&lt;</w:t>
            </w:r>
            <w:proofErr w:type="spellStart"/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cbc:AllowanceChargeReason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&gt;Conditional cash/payment discount | </w:t>
            </w:r>
            <w:proofErr w:type="spellStart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Korting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</w:t>
            </w:r>
            <w:proofErr w:type="spellStart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contant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| </w:t>
            </w:r>
            <w:proofErr w:type="spellStart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Escompte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</w:t>
            </w:r>
            <w:proofErr w:type="spellStart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Conditionnel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2%&lt;/</w:t>
            </w:r>
            <w:proofErr w:type="spellStart"/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cbc:AllowanceChargeReason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604" w:type="pct"/>
          </w:tcPr>
          <w:p w:rsidRPr="00DC33AC" w:rsidR="004B06DA" w:rsidP="004B06DA" w:rsidRDefault="00531240" w14:paraId="29D8838F" w14:textId="1B82C358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Payment discount</w:t>
            </w:r>
            <w:r w:rsidRPr="00DC33AC" w:rsidR="004B06D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of 2%</w:t>
            </w:r>
          </w:p>
        </w:tc>
        <w:tc>
          <w:tcPr>
            <w:tcW w:w="614" w:type="pct"/>
          </w:tcPr>
          <w:p w:rsidRPr="00DC33AC" w:rsidR="004B06DA" w:rsidP="004B06DA" w:rsidRDefault="004B06DA" w14:paraId="6982E9C4" w14:textId="20DF8B73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BT-97</w:t>
            </w:r>
          </w:p>
        </w:tc>
      </w:tr>
      <w:tr w:rsidRPr="00DC33AC" w:rsidR="004B06DA" w:rsidTr="002C7005" w14:paraId="36C0BAE4" w14:textId="58D544C2">
        <w:tc>
          <w:tcPr>
            <w:tcW w:w="2782" w:type="pct"/>
            <w:hideMark/>
          </w:tcPr>
          <w:p w:rsidRPr="00DC33AC" w:rsidR="004B06DA" w:rsidP="004B06DA" w:rsidRDefault="004B06DA" w14:paraId="7AA0026D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&lt;</w:t>
            </w:r>
            <w:proofErr w:type="spellStart"/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cbc:Amount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</w:t>
            </w:r>
            <w:proofErr w:type="spellStart"/>
            <w:r w:rsidRPr="00DC33AC">
              <w:rPr>
                <w:rFonts w:ascii="Consolas" w:hAnsi="Consolas" w:cs="Consolas"/>
                <w:color w:val="6F42C1"/>
                <w:sz w:val="18"/>
                <w:szCs w:val="18"/>
                <w:lang w:val="en-GB" w:eastAsia="nl-BE"/>
              </w:rPr>
              <w:t>currencyID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=</w:t>
            </w:r>
            <w:r w:rsidRPr="00DC33AC">
              <w:rPr>
                <w:rFonts w:ascii="Consolas" w:hAnsi="Consolas" w:cs="Consolas"/>
                <w:color w:val="032F62"/>
                <w:sz w:val="18"/>
                <w:szCs w:val="18"/>
                <w:lang w:val="en-GB" w:eastAsia="nl-BE"/>
              </w:rPr>
              <w:t>"EUR"</w:t>
            </w: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&gt;48.00&lt;/</w:t>
            </w:r>
            <w:proofErr w:type="spellStart"/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cbc:Amount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604" w:type="pct"/>
          </w:tcPr>
          <w:p w:rsidRPr="00DC33AC" w:rsidR="004B06DA" w:rsidP="004B06DA" w:rsidRDefault="004B06DA" w14:paraId="678A1126" w14:textId="028CC5C3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Subtotal </w:t>
            </w:r>
            <w:r w:rsidR="00531240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payment discount</w:t>
            </w:r>
          </w:p>
        </w:tc>
        <w:tc>
          <w:tcPr>
            <w:tcW w:w="614" w:type="pct"/>
          </w:tcPr>
          <w:p w:rsidRPr="00DC33AC" w:rsidR="004B06DA" w:rsidP="004B06DA" w:rsidRDefault="004B06DA" w14:paraId="08BB9C20" w14:textId="3AF577C5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BT-92</w:t>
            </w:r>
          </w:p>
        </w:tc>
      </w:tr>
      <w:tr w:rsidRPr="00DC33AC" w:rsidR="004B06DA" w:rsidTr="002C7005" w14:paraId="472224E8" w14:textId="4D2819D4">
        <w:tc>
          <w:tcPr>
            <w:tcW w:w="2782" w:type="pct"/>
            <w:hideMark/>
          </w:tcPr>
          <w:p w:rsidRPr="00DC33AC" w:rsidR="004B06DA" w:rsidP="004B06DA" w:rsidRDefault="004B06DA" w14:paraId="1ACE9FBC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&lt;</w:t>
            </w:r>
            <w:proofErr w:type="spellStart"/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cac:TaxCategory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604" w:type="pct"/>
          </w:tcPr>
          <w:p w:rsidRPr="00DC33AC" w:rsidR="004B06DA" w:rsidP="004B06DA" w:rsidRDefault="004B06DA" w14:paraId="03D2C026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614" w:type="pct"/>
          </w:tcPr>
          <w:p w:rsidRPr="00DC33AC" w:rsidR="004B06DA" w:rsidP="004B06DA" w:rsidRDefault="004B06DA" w14:paraId="1673AB2A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Pr="00DC33AC" w:rsidR="004B06DA" w:rsidTr="002C7005" w14:paraId="70D2A4FD" w14:textId="2DDF7F6F">
        <w:tc>
          <w:tcPr>
            <w:tcW w:w="2782" w:type="pct"/>
            <w:hideMark/>
          </w:tcPr>
          <w:p w:rsidRPr="00DC33AC" w:rsidR="004B06DA" w:rsidP="004B06DA" w:rsidRDefault="004B06DA" w14:paraId="03EEAD7B" w14:textId="472DFCB5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&lt;</w:t>
            </w:r>
            <w:proofErr w:type="spellStart"/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cbc:ID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&gt;S&lt;/</w:t>
            </w:r>
            <w:proofErr w:type="spellStart"/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cbc:ID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604" w:type="pct"/>
          </w:tcPr>
          <w:p w:rsidRPr="00DC33AC" w:rsidR="004B06DA" w:rsidP="004B06DA" w:rsidRDefault="004B06DA" w14:paraId="7681E8F3" w14:textId="247BCF7B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S = standard rate</w:t>
            </w:r>
          </w:p>
        </w:tc>
        <w:tc>
          <w:tcPr>
            <w:tcW w:w="614" w:type="pct"/>
          </w:tcPr>
          <w:p w:rsidRPr="00DC33AC" w:rsidR="004B06DA" w:rsidP="004B06DA" w:rsidRDefault="004B06DA" w14:paraId="72288A8E" w14:textId="760094DC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BT-95</w:t>
            </w:r>
          </w:p>
        </w:tc>
      </w:tr>
      <w:tr w:rsidRPr="00DC33AC" w:rsidR="004B06DA" w:rsidTr="002C7005" w14:paraId="21BCB545" w14:textId="69F7DF87">
        <w:tc>
          <w:tcPr>
            <w:tcW w:w="2782" w:type="pct"/>
            <w:hideMark/>
          </w:tcPr>
          <w:p w:rsidRPr="00DC33AC" w:rsidR="004B06DA" w:rsidP="004B06DA" w:rsidRDefault="004B06DA" w14:paraId="5C1081B5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lastRenderedPageBreak/>
              <w:t>&lt;</w:t>
            </w:r>
            <w:proofErr w:type="spellStart"/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cbc:Percent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&gt;21.00&lt;/</w:t>
            </w:r>
            <w:proofErr w:type="spellStart"/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cbc:Percent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604" w:type="pct"/>
          </w:tcPr>
          <w:p w:rsidRPr="00DC33AC" w:rsidR="004B06DA" w:rsidP="004B06DA" w:rsidRDefault="004B06DA" w14:paraId="004CEA14" w14:textId="25896C52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VAT rate Allowance (21%)</w:t>
            </w:r>
          </w:p>
        </w:tc>
        <w:tc>
          <w:tcPr>
            <w:tcW w:w="614" w:type="pct"/>
          </w:tcPr>
          <w:p w:rsidRPr="00DC33AC" w:rsidR="004B06DA" w:rsidP="004B06DA" w:rsidRDefault="004B06DA" w14:paraId="65473567" w14:textId="0F5BA30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BT-96</w:t>
            </w:r>
          </w:p>
        </w:tc>
      </w:tr>
      <w:tr w:rsidRPr="00DC33AC" w:rsidR="004B06DA" w:rsidTr="002C7005" w14:paraId="65E94BE6" w14:textId="35F2B2FB">
        <w:tc>
          <w:tcPr>
            <w:tcW w:w="2782" w:type="pct"/>
            <w:hideMark/>
          </w:tcPr>
          <w:p w:rsidRPr="00DC33AC" w:rsidR="004B06DA" w:rsidP="004B06DA" w:rsidRDefault="004B06DA" w14:paraId="5F82CDCA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&lt;</w:t>
            </w:r>
            <w:proofErr w:type="spellStart"/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cac:TaxScheme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604" w:type="pct"/>
          </w:tcPr>
          <w:p w:rsidRPr="00DC33AC" w:rsidR="004B06DA" w:rsidP="004B06DA" w:rsidRDefault="004B06DA" w14:paraId="381DAFAD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614" w:type="pct"/>
          </w:tcPr>
          <w:p w:rsidRPr="00DC33AC" w:rsidR="004B06DA" w:rsidP="004B06DA" w:rsidRDefault="004B06DA" w14:paraId="3AC91376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Pr="00016F1C" w:rsidR="004B06DA" w:rsidTr="002C7005" w14:paraId="6F03D6BA" w14:textId="48E4DC04">
        <w:tc>
          <w:tcPr>
            <w:tcW w:w="2782" w:type="pct"/>
            <w:hideMark/>
          </w:tcPr>
          <w:p w:rsidRPr="009D3886" w:rsidR="004B06DA" w:rsidP="004B06DA" w:rsidRDefault="004B06DA" w14:paraId="42119E68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</w:pPr>
            <w:r w:rsidRPr="009D3886"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  <w:t>&lt;</w:t>
            </w:r>
            <w:proofErr w:type="spellStart"/>
            <w:r w:rsidRPr="009D3886">
              <w:rPr>
                <w:rFonts w:ascii="Consolas" w:hAnsi="Consolas" w:cs="Consolas"/>
                <w:color w:val="22863A"/>
                <w:sz w:val="18"/>
                <w:szCs w:val="18"/>
                <w:lang w:eastAsia="nl-BE"/>
              </w:rPr>
              <w:t>cbc:ID</w:t>
            </w:r>
            <w:proofErr w:type="spellEnd"/>
            <w:r w:rsidRPr="009D3886"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  <w:t>&gt;VAT&lt;/</w:t>
            </w:r>
            <w:proofErr w:type="spellStart"/>
            <w:r w:rsidRPr="009D3886">
              <w:rPr>
                <w:rFonts w:ascii="Consolas" w:hAnsi="Consolas" w:cs="Consolas"/>
                <w:color w:val="22863A"/>
                <w:sz w:val="18"/>
                <w:szCs w:val="18"/>
                <w:lang w:eastAsia="nl-BE"/>
              </w:rPr>
              <w:t>cbc:ID</w:t>
            </w:r>
            <w:proofErr w:type="spellEnd"/>
            <w:r w:rsidRPr="009D3886"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  <w:t>&gt;</w:t>
            </w:r>
          </w:p>
        </w:tc>
        <w:tc>
          <w:tcPr>
            <w:tcW w:w="1604" w:type="pct"/>
          </w:tcPr>
          <w:p w:rsidRPr="009D3886" w:rsidR="004B06DA" w:rsidP="004B06DA" w:rsidRDefault="004B06DA" w14:paraId="38F6CC2E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</w:pPr>
          </w:p>
        </w:tc>
        <w:tc>
          <w:tcPr>
            <w:tcW w:w="614" w:type="pct"/>
          </w:tcPr>
          <w:p w:rsidRPr="009D3886" w:rsidR="004B06DA" w:rsidP="004B06DA" w:rsidRDefault="004B06DA" w14:paraId="0ED968D0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</w:pPr>
          </w:p>
        </w:tc>
      </w:tr>
      <w:tr w:rsidRPr="00DC33AC" w:rsidR="004B06DA" w:rsidTr="002C7005" w14:paraId="1A048DE3" w14:textId="248B79D1">
        <w:tc>
          <w:tcPr>
            <w:tcW w:w="2782" w:type="pct"/>
            <w:hideMark/>
          </w:tcPr>
          <w:p w:rsidRPr="00DC33AC" w:rsidR="004B06DA" w:rsidP="004B06DA" w:rsidRDefault="004B06DA" w14:paraId="01518B7F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&lt;/</w:t>
            </w:r>
            <w:proofErr w:type="spellStart"/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cac:TaxScheme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604" w:type="pct"/>
          </w:tcPr>
          <w:p w:rsidRPr="00DC33AC" w:rsidR="004B06DA" w:rsidP="004B06DA" w:rsidRDefault="004B06DA" w14:paraId="3061263C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614" w:type="pct"/>
          </w:tcPr>
          <w:p w:rsidRPr="00DC33AC" w:rsidR="004B06DA" w:rsidP="004B06DA" w:rsidRDefault="004B06DA" w14:paraId="15CD1FCB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Pr="00DC33AC" w:rsidR="004B06DA" w:rsidTr="002C7005" w14:paraId="2CBDFDB0" w14:textId="0B73ECCC">
        <w:tc>
          <w:tcPr>
            <w:tcW w:w="2782" w:type="pct"/>
            <w:hideMark/>
          </w:tcPr>
          <w:p w:rsidRPr="00DC33AC" w:rsidR="004B06DA" w:rsidP="004B06DA" w:rsidRDefault="004B06DA" w14:paraId="3BC40463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&lt;/</w:t>
            </w:r>
            <w:proofErr w:type="spellStart"/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cac:TaxCategory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604" w:type="pct"/>
          </w:tcPr>
          <w:p w:rsidRPr="00DC33AC" w:rsidR="004B06DA" w:rsidP="004B06DA" w:rsidRDefault="004B06DA" w14:paraId="69E90DA9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614" w:type="pct"/>
          </w:tcPr>
          <w:p w:rsidRPr="00DC33AC" w:rsidR="004B06DA" w:rsidP="004B06DA" w:rsidRDefault="004B06DA" w14:paraId="794FFAEA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Pr="00DC33AC" w:rsidR="004B06DA" w:rsidTr="002C7005" w14:paraId="2D83AA3D" w14:textId="6717715A">
        <w:tc>
          <w:tcPr>
            <w:tcW w:w="2782" w:type="pct"/>
            <w:hideMark/>
          </w:tcPr>
          <w:p w:rsidRPr="00DC33AC" w:rsidR="004B06DA" w:rsidP="004B06DA" w:rsidRDefault="004B06DA" w14:paraId="0FBA14FE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&lt;/</w:t>
            </w:r>
            <w:proofErr w:type="spellStart"/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cac:AllowanceCharge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&gt; </w:t>
            </w:r>
          </w:p>
        </w:tc>
        <w:tc>
          <w:tcPr>
            <w:tcW w:w="1604" w:type="pct"/>
          </w:tcPr>
          <w:p w:rsidRPr="00DC33AC" w:rsidR="004B06DA" w:rsidP="004B06DA" w:rsidRDefault="004B06DA" w14:paraId="70C415C2" w14:textId="7446985E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End </w:t>
            </w:r>
            <w:proofErr w:type="spellStart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AllowanceCharge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2</w:t>
            </w:r>
          </w:p>
        </w:tc>
        <w:tc>
          <w:tcPr>
            <w:tcW w:w="614" w:type="pct"/>
          </w:tcPr>
          <w:p w:rsidRPr="00DC33AC" w:rsidR="004B06DA" w:rsidP="004B06DA" w:rsidRDefault="004B06DA" w14:paraId="09647E36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</w:tbl>
    <w:p w:rsidRPr="00DC33AC" w:rsidR="00CC4B81" w:rsidP="00CC4B81" w:rsidRDefault="00ED01D6" w14:paraId="075D74F2" w14:textId="06FC4928">
      <w:pPr>
        <w:pStyle w:val="Heading5"/>
        <w:rPr>
          <w:lang w:val="en-GB"/>
        </w:rPr>
      </w:pPr>
      <w:r w:rsidRPr="00DC33AC">
        <w:rPr>
          <w:lang w:val="en-GB"/>
        </w:rPr>
        <w:t xml:space="preserve">Invoice totals when </w:t>
      </w:r>
      <w:r w:rsidRPr="00DC33AC" w:rsidR="005D29EE">
        <w:rPr>
          <w:lang w:val="en-GB"/>
        </w:rPr>
        <w:t>prepaid</w:t>
      </w:r>
      <w:r w:rsidR="00232D2B">
        <w:rPr>
          <w:lang w:val="en-GB"/>
        </w:rPr>
        <w:t xml:space="preserve"> (example 2)</w:t>
      </w:r>
    </w:p>
    <w:tbl>
      <w:tblPr>
        <w:tblStyle w:val="Codesnipets"/>
        <w:tblW w:w="4881" w:type="pct"/>
        <w:tblLook w:val="04A0" w:firstRow="1" w:lastRow="0" w:firstColumn="1" w:lastColumn="0" w:noHBand="0" w:noVBand="1"/>
      </w:tblPr>
      <w:tblGrid>
        <w:gridCol w:w="8361"/>
        <w:gridCol w:w="4816"/>
        <w:gridCol w:w="1845"/>
      </w:tblGrid>
      <w:tr w:rsidRPr="00DC33AC" w:rsidR="00C76A30" w:rsidTr="000A15AE" w14:paraId="0399B9B0" w14:textId="0BE5D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83" w:type="pct"/>
          </w:tcPr>
          <w:p w:rsidRPr="00DC33AC" w:rsidR="00C76A30" w:rsidP="00BD43C8" w:rsidRDefault="00C76A30" w14:paraId="275C1506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XML-code</w:t>
            </w: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ab/>
            </w:r>
          </w:p>
        </w:tc>
        <w:tc>
          <w:tcPr>
            <w:tcW w:w="1603" w:type="pct"/>
          </w:tcPr>
          <w:p w:rsidRPr="00DC33AC" w:rsidR="00C76A30" w:rsidP="00BD43C8" w:rsidRDefault="002C7005" w14:paraId="129F47FF" w14:textId="29D3C2B2">
            <w:pPr>
              <w:spacing w:line="300" w:lineRule="atLeast"/>
              <w:rPr>
                <w:rFonts w:ascii="Consolas" w:hAnsi="Consolas" w:cs="Consolas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sz w:val="18"/>
                <w:szCs w:val="18"/>
                <w:lang w:val="en-GB" w:eastAsia="nl-BE"/>
              </w:rPr>
              <w:t>Comments</w:t>
            </w:r>
          </w:p>
        </w:tc>
        <w:tc>
          <w:tcPr>
            <w:tcW w:w="614" w:type="pct"/>
          </w:tcPr>
          <w:p w:rsidRPr="00DC33AC" w:rsidR="00C76A30" w:rsidP="00BD43C8" w:rsidRDefault="00C76A30" w14:paraId="0C9B652B" w14:textId="77777777">
            <w:pPr>
              <w:spacing w:line="300" w:lineRule="atLeast"/>
              <w:rPr>
                <w:rFonts w:ascii="Consolas" w:hAnsi="Consolas" w:cs="Consolas"/>
                <w:sz w:val="18"/>
                <w:szCs w:val="18"/>
                <w:lang w:val="en-GB" w:eastAsia="nl-BE"/>
              </w:rPr>
            </w:pPr>
          </w:p>
        </w:tc>
      </w:tr>
      <w:tr w:rsidRPr="00DC33AC" w:rsidR="00C76A30" w:rsidTr="000A15AE" w14:paraId="69C28988" w14:textId="4FCB01E8">
        <w:tc>
          <w:tcPr>
            <w:tcW w:w="2783" w:type="pct"/>
            <w:hideMark/>
          </w:tcPr>
          <w:p w:rsidRPr="00DC33AC" w:rsidR="00C76A30" w:rsidP="00BD43C8" w:rsidRDefault="00C76A30" w14:paraId="3B754352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&lt;</w:t>
            </w:r>
            <w:proofErr w:type="spellStart"/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cac:LegalMonetaryTotal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603" w:type="pct"/>
          </w:tcPr>
          <w:p w:rsidRPr="00DC33AC" w:rsidR="00C76A30" w:rsidP="00BD43C8" w:rsidRDefault="00C76A30" w14:paraId="1CA464FA" w14:textId="77777777">
            <w:pPr>
              <w:spacing w:line="300" w:lineRule="atLeast"/>
              <w:rPr>
                <w:rFonts w:ascii="Consolas" w:hAnsi="Consolas" w:cs="Consolas"/>
                <w:sz w:val="18"/>
                <w:szCs w:val="18"/>
                <w:lang w:val="en-GB" w:eastAsia="nl-BE"/>
              </w:rPr>
            </w:pPr>
          </w:p>
        </w:tc>
        <w:tc>
          <w:tcPr>
            <w:tcW w:w="614" w:type="pct"/>
          </w:tcPr>
          <w:p w:rsidRPr="00DC33AC" w:rsidR="00C76A30" w:rsidP="00BD43C8" w:rsidRDefault="00C76A30" w14:paraId="3A150DA1" w14:textId="77777777">
            <w:pPr>
              <w:spacing w:line="300" w:lineRule="atLeast"/>
              <w:rPr>
                <w:rFonts w:ascii="Consolas" w:hAnsi="Consolas" w:cs="Consolas"/>
                <w:sz w:val="18"/>
                <w:szCs w:val="18"/>
                <w:lang w:val="en-GB" w:eastAsia="nl-BE"/>
              </w:rPr>
            </w:pPr>
          </w:p>
        </w:tc>
      </w:tr>
      <w:tr w:rsidRPr="00DC33AC" w:rsidR="004B06DA" w:rsidTr="000A15AE" w14:paraId="7100117F" w14:textId="79F4BD49">
        <w:tc>
          <w:tcPr>
            <w:tcW w:w="2783" w:type="pct"/>
            <w:hideMark/>
          </w:tcPr>
          <w:p w:rsidRPr="00DC33AC" w:rsidR="004B06DA" w:rsidP="004B06DA" w:rsidRDefault="004B06DA" w14:paraId="672327E1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&lt;</w:t>
            </w:r>
            <w:proofErr w:type="spellStart"/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cbc:LineExtensionAmount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</w:t>
            </w:r>
            <w:proofErr w:type="spellStart"/>
            <w:r w:rsidRPr="00DC33AC">
              <w:rPr>
                <w:rFonts w:ascii="Consolas" w:hAnsi="Consolas" w:cs="Consolas"/>
                <w:color w:val="6F42C1"/>
                <w:sz w:val="18"/>
                <w:szCs w:val="18"/>
                <w:lang w:val="en-GB" w:eastAsia="nl-BE"/>
              </w:rPr>
              <w:t>currencyID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=</w:t>
            </w:r>
            <w:r w:rsidRPr="00DC33AC">
              <w:rPr>
                <w:rFonts w:ascii="Consolas" w:hAnsi="Consolas" w:cs="Consolas"/>
                <w:color w:val="032F62"/>
                <w:sz w:val="18"/>
                <w:szCs w:val="18"/>
                <w:lang w:val="en-GB" w:eastAsia="nl-BE"/>
              </w:rPr>
              <w:t>"EUR"</w:t>
            </w: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&gt;2600.00&lt;/</w:t>
            </w:r>
            <w:proofErr w:type="spellStart"/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cbc:LineExtensionAmount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603" w:type="pct"/>
          </w:tcPr>
          <w:p w:rsidRPr="00DC33AC" w:rsidR="004B06DA" w:rsidP="004B06DA" w:rsidRDefault="004B06DA" w14:paraId="4ABDDE25" w14:textId="027640B4">
            <w:pPr>
              <w:spacing w:line="300" w:lineRule="atLeast"/>
              <w:rPr>
                <w:rFonts w:ascii="Consolas" w:hAnsi="Consolas" w:cs="Consolas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Total invoice</w:t>
            </w:r>
            <w:r w:rsidR="00F67A10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</w:t>
            </w: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lines</w:t>
            </w:r>
          </w:p>
        </w:tc>
        <w:tc>
          <w:tcPr>
            <w:tcW w:w="614" w:type="pct"/>
          </w:tcPr>
          <w:p w:rsidRPr="00DC33AC" w:rsidR="004B06DA" w:rsidP="004B06DA" w:rsidRDefault="004B06DA" w14:paraId="3D0E9826" w14:textId="3D738181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BT-106</w:t>
            </w:r>
          </w:p>
        </w:tc>
      </w:tr>
      <w:tr w:rsidRPr="00DC33AC" w:rsidR="004B06DA" w:rsidTr="000A15AE" w14:paraId="521694B5" w14:textId="665403E2">
        <w:tc>
          <w:tcPr>
            <w:tcW w:w="2783" w:type="pct"/>
            <w:hideMark/>
          </w:tcPr>
          <w:p w:rsidRPr="00DC33AC" w:rsidR="004B06DA" w:rsidP="004B06DA" w:rsidRDefault="004B06DA" w14:paraId="2AAC3018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&lt;</w:t>
            </w:r>
            <w:proofErr w:type="spellStart"/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cbc:TaxExclusiveAmount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</w:t>
            </w:r>
            <w:proofErr w:type="spellStart"/>
            <w:r w:rsidRPr="00DC33AC">
              <w:rPr>
                <w:rFonts w:ascii="Consolas" w:hAnsi="Consolas" w:cs="Consolas"/>
                <w:color w:val="6F42C1"/>
                <w:sz w:val="18"/>
                <w:szCs w:val="18"/>
                <w:lang w:val="en-GB" w:eastAsia="nl-BE"/>
              </w:rPr>
              <w:t>currencyID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=</w:t>
            </w:r>
            <w:r w:rsidRPr="00DC33AC">
              <w:rPr>
                <w:rFonts w:ascii="Consolas" w:hAnsi="Consolas" w:cs="Consolas"/>
                <w:color w:val="032F62"/>
                <w:sz w:val="18"/>
                <w:szCs w:val="18"/>
                <w:lang w:val="en-GB" w:eastAsia="nl-BE"/>
              </w:rPr>
              <w:t>"EUR"</w:t>
            </w: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&gt;2548.00&lt;/</w:t>
            </w:r>
            <w:proofErr w:type="spellStart"/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cbc:TaxExclusiveAmount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603" w:type="pct"/>
          </w:tcPr>
          <w:p w:rsidRPr="00DC33AC" w:rsidR="004B06DA" w:rsidP="004B06DA" w:rsidRDefault="004B06DA" w14:paraId="2ABDE568" w14:textId="35895226">
            <w:pPr>
              <w:spacing w:line="300" w:lineRule="atLeast"/>
              <w:rPr>
                <w:rFonts w:ascii="Consolas" w:hAnsi="Consolas" w:cs="Consolas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Amount excl. VAT</w:t>
            </w:r>
          </w:p>
        </w:tc>
        <w:tc>
          <w:tcPr>
            <w:tcW w:w="614" w:type="pct"/>
          </w:tcPr>
          <w:p w:rsidRPr="00DC33AC" w:rsidR="004B06DA" w:rsidP="004B06DA" w:rsidRDefault="004B06DA" w14:paraId="4025F322" w14:textId="133C10CD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BT-109</w:t>
            </w:r>
          </w:p>
        </w:tc>
      </w:tr>
      <w:tr w:rsidRPr="00DC33AC" w:rsidR="004B06DA" w:rsidTr="000A15AE" w14:paraId="68C1C677" w14:textId="69EFAD23">
        <w:tc>
          <w:tcPr>
            <w:tcW w:w="2783" w:type="pct"/>
            <w:hideMark/>
          </w:tcPr>
          <w:p w:rsidRPr="00DC33AC" w:rsidR="004B06DA" w:rsidP="004B06DA" w:rsidRDefault="004B06DA" w14:paraId="4753B9FF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&lt;</w:t>
            </w:r>
            <w:proofErr w:type="spellStart"/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cbc:TaxInclusiveAmount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</w:t>
            </w:r>
            <w:proofErr w:type="spellStart"/>
            <w:r w:rsidRPr="00DC33AC">
              <w:rPr>
                <w:rFonts w:ascii="Consolas" w:hAnsi="Consolas" w:cs="Consolas"/>
                <w:color w:val="6F42C1"/>
                <w:sz w:val="18"/>
                <w:szCs w:val="18"/>
                <w:lang w:val="en-GB" w:eastAsia="nl-BE"/>
              </w:rPr>
              <w:t>currencyID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=</w:t>
            </w:r>
            <w:r w:rsidRPr="00DC33AC">
              <w:rPr>
                <w:rFonts w:ascii="Consolas" w:hAnsi="Consolas" w:cs="Consolas"/>
                <w:color w:val="032F62"/>
                <w:sz w:val="18"/>
                <w:szCs w:val="18"/>
                <w:lang w:val="en-GB" w:eastAsia="nl-BE"/>
              </w:rPr>
              <w:t>"EUR"</w:t>
            </w: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&gt;3053.68&lt;/</w:t>
            </w:r>
            <w:proofErr w:type="spellStart"/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cbc:TaxInclusiveAmount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603" w:type="pct"/>
          </w:tcPr>
          <w:p w:rsidRPr="00DC33AC" w:rsidR="004B06DA" w:rsidP="004B06DA" w:rsidRDefault="004B06DA" w14:paraId="72134818" w14:textId="47FF6236">
            <w:pPr>
              <w:spacing w:line="300" w:lineRule="atLeast"/>
              <w:rPr>
                <w:rFonts w:ascii="Consolas" w:hAnsi="Consolas" w:cs="Consolas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Amount incl. VAT</w:t>
            </w:r>
          </w:p>
        </w:tc>
        <w:tc>
          <w:tcPr>
            <w:tcW w:w="614" w:type="pct"/>
          </w:tcPr>
          <w:p w:rsidRPr="00DC33AC" w:rsidR="004B06DA" w:rsidP="004B06DA" w:rsidRDefault="004B06DA" w14:paraId="2AD1FBE5" w14:textId="025D4146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BT-112</w:t>
            </w:r>
          </w:p>
        </w:tc>
      </w:tr>
      <w:tr w:rsidRPr="00DC33AC" w:rsidR="004B06DA" w:rsidTr="000A15AE" w14:paraId="3587F91B" w14:textId="382B1F5B">
        <w:tc>
          <w:tcPr>
            <w:tcW w:w="2783" w:type="pct"/>
            <w:hideMark/>
          </w:tcPr>
          <w:p w:rsidRPr="00DC33AC" w:rsidR="004B06DA" w:rsidP="004B06DA" w:rsidRDefault="004B06DA" w14:paraId="6CE7A5E9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&lt;</w:t>
            </w:r>
            <w:proofErr w:type="spellStart"/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cbc:AllowanceTotalAmount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</w:t>
            </w:r>
            <w:proofErr w:type="spellStart"/>
            <w:r w:rsidRPr="00DC33AC">
              <w:rPr>
                <w:rFonts w:ascii="Consolas" w:hAnsi="Consolas" w:cs="Consolas"/>
                <w:color w:val="6F42C1"/>
                <w:sz w:val="18"/>
                <w:szCs w:val="18"/>
                <w:lang w:val="en-GB" w:eastAsia="nl-BE"/>
              </w:rPr>
              <w:t>currencyID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=</w:t>
            </w:r>
            <w:r w:rsidRPr="00DC33AC">
              <w:rPr>
                <w:rFonts w:ascii="Consolas" w:hAnsi="Consolas" w:cs="Consolas"/>
                <w:color w:val="032F62"/>
                <w:sz w:val="18"/>
                <w:szCs w:val="18"/>
                <w:lang w:val="en-GB" w:eastAsia="nl-BE"/>
              </w:rPr>
              <w:t>"EUR"</w:t>
            </w: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&gt;52.00&lt;/</w:t>
            </w:r>
            <w:proofErr w:type="spellStart"/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cbc:AllowanceTotalAmount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603" w:type="pct"/>
          </w:tcPr>
          <w:p w:rsidRPr="00DC33AC" w:rsidR="004B06DA" w:rsidP="004B06DA" w:rsidRDefault="004B06DA" w14:paraId="0DD4BDF4" w14:textId="3DF65DD5">
            <w:pPr>
              <w:spacing w:line="300" w:lineRule="atLeast"/>
              <w:rPr>
                <w:rFonts w:ascii="Consolas" w:hAnsi="Consolas" w:cs="Consolas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Total allowances</w:t>
            </w:r>
          </w:p>
        </w:tc>
        <w:tc>
          <w:tcPr>
            <w:tcW w:w="614" w:type="pct"/>
          </w:tcPr>
          <w:p w:rsidRPr="00DC33AC" w:rsidR="004B06DA" w:rsidP="004B06DA" w:rsidRDefault="004B06DA" w14:paraId="695EBE8C" w14:textId="4E9DC1C4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BT-107</w:t>
            </w:r>
          </w:p>
        </w:tc>
      </w:tr>
      <w:tr w:rsidRPr="00DC33AC" w:rsidR="004B06DA" w:rsidTr="000A15AE" w14:paraId="7A806DA0" w14:textId="22270785">
        <w:tc>
          <w:tcPr>
            <w:tcW w:w="2783" w:type="pct"/>
            <w:hideMark/>
          </w:tcPr>
          <w:p w:rsidRPr="00DC33AC" w:rsidR="004B06DA" w:rsidP="004B06DA" w:rsidRDefault="004B06DA" w14:paraId="3C6C54E1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&lt;</w:t>
            </w:r>
            <w:proofErr w:type="spellStart"/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cbc:PrepaidAmount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</w:t>
            </w:r>
            <w:proofErr w:type="spellStart"/>
            <w:r w:rsidRPr="00DC33AC">
              <w:rPr>
                <w:rFonts w:ascii="Consolas" w:hAnsi="Consolas" w:cs="Consolas"/>
                <w:color w:val="6F42C1"/>
                <w:sz w:val="18"/>
                <w:szCs w:val="18"/>
                <w:lang w:val="en-GB" w:eastAsia="nl-BE"/>
              </w:rPr>
              <w:t>currencyID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=</w:t>
            </w:r>
            <w:r w:rsidRPr="00DC33AC">
              <w:rPr>
                <w:rFonts w:ascii="Consolas" w:hAnsi="Consolas" w:cs="Consolas"/>
                <w:color w:val="032F62"/>
                <w:sz w:val="18"/>
                <w:szCs w:val="18"/>
                <w:lang w:val="en-GB" w:eastAsia="nl-BE"/>
              </w:rPr>
              <w:t>"EUR"</w:t>
            </w: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&gt;3053.68&lt;/</w:t>
            </w:r>
            <w:proofErr w:type="spellStart"/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cbc:PrepaidAmount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603" w:type="pct"/>
          </w:tcPr>
          <w:p w:rsidRPr="00DC33AC" w:rsidR="004B06DA" w:rsidP="004B06DA" w:rsidRDefault="004B06DA" w14:paraId="23010DF0" w14:textId="06F5E1D8">
            <w:pPr>
              <w:spacing w:line="300" w:lineRule="atLeast"/>
              <w:rPr>
                <w:rFonts w:ascii="Consolas" w:hAnsi="Consolas" w:cs="Consolas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/>
              </w:rPr>
              <w:t>Cash paid amount</w:t>
            </w:r>
          </w:p>
        </w:tc>
        <w:tc>
          <w:tcPr>
            <w:tcW w:w="614" w:type="pct"/>
          </w:tcPr>
          <w:p w:rsidRPr="00DC33AC" w:rsidR="004B06DA" w:rsidP="004B06DA" w:rsidRDefault="004B06DA" w14:paraId="4E583EC6" w14:textId="1ACB809A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/>
              </w:rPr>
              <w:t>BT-1</w:t>
            </w:r>
            <w:r w:rsidRPr="00DC33AC" w:rsidR="00B776DE">
              <w:rPr>
                <w:rFonts w:ascii="Consolas" w:hAnsi="Consolas" w:cs="Consolas"/>
                <w:color w:val="24292E"/>
                <w:sz w:val="18"/>
                <w:szCs w:val="18"/>
                <w:lang w:val="en-GB"/>
              </w:rPr>
              <w:t>13</w:t>
            </w:r>
          </w:p>
        </w:tc>
      </w:tr>
      <w:tr w:rsidRPr="00DC33AC" w:rsidR="004B06DA" w:rsidTr="000A15AE" w14:paraId="5C5288C2" w14:textId="47C0E43B">
        <w:tc>
          <w:tcPr>
            <w:tcW w:w="2783" w:type="pct"/>
            <w:hideMark/>
          </w:tcPr>
          <w:p w:rsidRPr="00DC33AC" w:rsidR="004B06DA" w:rsidP="004B06DA" w:rsidRDefault="004B06DA" w14:paraId="2BFA913B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&lt;</w:t>
            </w:r>
            <w:proofErr w:type="spellStart"/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cbc:PayableAmount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</w:t>
            </w:r>
            <w:proofErr w:type="spellStart"/>
            <w:r w:rsidRPr="00DC33AC">
              <w:rPr>
                <w:rFonts w:ascii="Consolas" w:hAnsi="Consolas" w:cs="Consolas"/>
                <w:color w:val="6F42C1"/>
                <w:sz w:val="18"/>
                <w:szCs w:val="18"/>
                <w:lang w:val="en-GB" w:eastAsia="nl-BE"/>
              </w:rPr>
              <w:t>currencyID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=</w:t>
            </w:r>
            <w:r w:rsidRPr="00DC33AC">
              <w:rPr>
                <w:rFonts w:ascii="Consolas" w:hAnsi="Consolas" w:cs="Consolas"/>
                <w:color w:val="032F62"/>
                <w:sz w:val="18"/>
                <w:szCs w:val="18"/>
                <w:lang w:val="en-GB" w:eastAsia="nl-BE"/>
              </w:rPr>
              <w:t>"EUR"</w:t>
            </w: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&gt;0.00&lt;/</w:t>
            </w:r>
            <w:proofErr w:type="spellStart"/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cbc:PayableAmount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603" w:type="pct"/>
          </w:tcPr>
          <w:p w:rsidRPr="00DC33AC" w:rsidR="004B06DA" w:rsidP="004B06DA" w:rsidRDefault="004B06DA" w14:paraId="46A252E2" w14:textId="338AC84D">
            <w:pPr>
              <w:spacing w:line="300" w:lineRule="atLeast"/>
              <w:rPr>
                <w:rFonts w:ascii="Consolas" w:hAnsi="Consolas" w:cs="Consolas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Rest to pay</w:t>
            </w:r>
          </w:p>
        </w:tc>
        <w:tc>
          <w:tcPr>
            <w:tcW w:w="614" w:type="pct"/>
          </w:tcPr>
          <w:p w:rsidRPr="00DC33AC" w:rsidR="004B06DA" w:rsidP="004B06DA" w:rsidRDefault="004B06DA" w14:paraId="4E0075FD" w14:textId="704894BE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BT-115</w:t>
            </w:r>
          </w:p>
        </w:tc>
      </w:tr>
      <w:tr w:rsidRPr="00DC33AC" w:rsidR="004B06DA" w:rsidTr="000A15AE" w14:paraId="2B118FC3" w14:textId="44309C9B">
        <w:tc>
          <w:tcPr>
            <w:tcW w:w="2783" w:type="pct"/>
            <w:hideMark/>
          </w:tcPr>
          <w:p w:rsidRPr="00DC33AC" w:rsidR="004B06DA" w:rsidP="004B06DA" w:rsidRDefault="004B06DA" w14:paraId="65556074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&lt;/</w:t>
            </w:r>
            <w:proofErr w:type="spellStart"/>
            <w:r w:rsidRPr="00DC33AC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cac:LegalMonetaryTotal</w:t>
            </w:r>
            <w:proofErr w:type="spellEnd"/>
            <w:r w:rsidRPr="00DC33A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603" w:type="pct"/>
          </w:tcPr>
          <w:p w:rsidRPr="00DC33AC" w:rsidR="004B06DA" w:rsidP="004B06DA" w:rsidRDefault="004B06DA" w14:paraId="17622426" w14:textId="77777777">
            <w:pPr>
              <w:spacing w:line="300" w:lineRule="atLeast"/>
              <w:rPr>
                <w:rFonts w:ascii="Consolas" w:hAnsi="Consolas" w:cs="Consolas"/>
                <w:sz w:val="18"/>
                <w:szCs w:val="18"/>
                <w:lang w:val="en-GB" w:eastAsia="nl-BE"/>
              </w:rPr>
            </w:pPr>
          </w:p>
        </w:tc>
        <w:tc>
          <w:tcPr>
            <w:tcW w:w="614" w:type="pct"/>
          </w:tcPr>
          <w:p w:rsidRPr="00DC33AC" w:rsidR="004B06DA" w:rsidP="004B06DA" w:rsidRDefault="004B06DA" w14:paraId="17F4BE94" w14:textId="77777777">
            <w:pPr>
              <w:spacing w:line="300" w:lineRule="atLeast"/>
              <w:rPr>
                <w:rFonts w:ascii="Consolas" w:hAnsi="Consolas" w:cs="Consolas"/>
                <w:sz w:val="18"/>
                <w:szCs w:val="18"/>
                <w:lang w:val="en-GB" w:eastAsia="nl-BE"/>
              </w:rPr>
            </w:pPr>
          </w:p>
        </w:tc>
      </w:tr>
    </w:tbl>
    <w:p w:rsidRPr="00DC33AC" w:rsidR="006A29D2" w:rsidP="000C4F5E" w:rsidRDefault="006A29D2" w14:paraId="2927715A" w14:textId="3E000DFB">
      <w:pPr>
        <w:pStyle w:val="Heading5"/>
        <w:rPr>
          <w:lang w:val="en-GB"/>
        </w:rPr>
      </w:pPr>
    </w:p>
    <w:sectPr w:rsidRPr="00DC33AC" w:rsidR="006A29D2" w:rsidSect="00D411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91DC1" w:rsidP="008B6F48" w:rsidRDefault="00A91DC1" w14:paraId="1A275D71" w14:textId="77777777">
      <w:r>
        <w:separator/>
      </w:r>
    </w:p>
  </w:endnote>
  <w:endnote w:type="continuationSeparator" w:id="0">
    <w:p w:rsidR="00A91DC1" w:rsidP="008B6F48" w:rsidRDefault="00A91DC1" w14:paraId="599E27E4" w14:textId="77777777">
      <w:r>
        <w:continuationSeparator/>
      </w:r>
    </w:p>
  </w:endnote>
  <w:endnote w:type="continuationNotice" w:id="1">
    <w:p w:rsidR="00A91DC1" w:rsidRDefault="00A91DC1" w14:paraId="3023754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84532" w:rsidRDefault="00584532" w14:paraId="7D31807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84532" w:rsidRDefault="00584532" w14:paraId="3AEE037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84532" w:rsidRDefault="00584532" w14:paraId="2873EFB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91DC1" w:rsidP="008B6F48" w:rsidRDefault="00A91DC1" w14:paraId="2212C81D" w14:textId="77777777">
      <w:r>
        <w:separator/>
      </w:r>
    </w:p>
  </w:footnote>
  <w:footnote w:type="continuationSeparator" w:id="0">
    <w:p w:rsidR="00A91DC1" w:rsidP="008B6F48" w:rsidRDefault="00A91DC1" w14:paraId="52309D70" w14:textId="77777777">
      <w:r>
        <w:continuationSeparator/>
      </w:r>
    </w:p>
  </w:footnote>
  <w:footnote w:type="continuationNotice" w:id="1">
    <w:p w:rsidR="00A91DC1" w:rsidRDefault="00A91DC1" w14:paraId="6A080B95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84532" w:rsidRDefault="00584532" w14:paraId="4EA35AE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A8353E" w:rsidR="001257F8" w:rsidRDefault="00A91DC1" w14:paraId="778A97BA" w14:textId="5FFBEDA6">
    <w:pPr>
      <w:pStyle w:val="Header"/>
      <w:rPr>
        <w:sz w:val="24"/>
        <w:szCs w:val="24"/>
        <w:lang w:val="en-GB"/>
      </w:rPr>
    </w:pPr>
    <w:sdt>
      <w:sdtPr>
        <w:rPr>
          <w:rFonts w:asciiTheme="majorHAnsi" w:hAnsiTheme="majorHAnsi" w:eastAsiaTheme="majorEastAsia" w:cstheme="majorBidi"/>
          <w:color w:val="5B9BD5" w:themeColor="accent1"/>
          <w:sz w:val="24"/>
          <w:szCs w:val="24"/>
          <w:lang w:val="en-GB"/>
        </w:rPr>
        <w:alias w:val="Title"/>
        <w:id w:val="78404852"/>
        <w:placeholder>
          <w:docPart w:val="73E0B69A4D6941AF95C5969AE89CC6E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A8353E" w:rsidR="00A8353E">
          <w:rPr>
            <w:rFonts w:asciiTheme="majorHAnsi" w:hAnsiTheme="majorHAnsi" w:eastAsiaTheme="majorEastAsia" w:cstheme="majorBidi"/>
            <w:color w:val="5B9BD5" w:themeColor="accent1"/>
            <w:sz w:val="24"/>
            <w:szCs w:val="24"/>
            <w:lang w:val="en-GB"/>
          </w:rPr>
          <w:t>Cash discount (conditional allowance)</w:t>
        </w:r>
      </w:sdtContent>
    </w:sdt>
    <w:r w:rsidR="001257F8">
      <w:rPr>
        <w:rFonts w:asciiTheme="majorHAnsi" w:hAnsiTheme="majorHAnsi" w:eastAsiaTheme="majorEastAsia" w:cstheme="majorBidi"/>
        <w:color w:val="5B9BD5" w:themeColor="accent1"/>
        <w:sz w:val="24"/>
        <w:szCs w:val="24"/>
      </w:rPr>
      <w:ptab w:alignment="right" w:relativeTo="margin" w:leader="none"/>
    </w:r>
    <w:sdt>
      <w:sdtPr>
        <w:rPr>
          <w:rFonts w:asciiTheme="majorHAnsi" w:hAnsiTheme="majorHAnsi" w:eastAsiaTheme="majorEastAsia" w:cstheme="majorBidi"/>
          <w:color w:val="5B9BD5" w:themeColor="accent1"/>
          <w:sz w:val="24"/>
          <w:szCs w:val="24"/>
          <w:lang w:val="en-GB"/>
        </w:rPr>
        <w:alias w:val="Date"/>
        <w:id w:val="78404859"/>
        <w:placeholder>
          <w:docPart w:val="ACA035BF2AD74800998BCD553203C00F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0-08-2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584532">
          <w:rPr>
            <w:rFonts w:asciiTheme="majorHAnsi" w:hAnsiTheme="majorHAnsi" w:eastAsiaTheme="majorEastAsia" w:cstheme="majorBidi"/>
            <w:color w:val="5B9BD5" w:themeColor="accent1"/>
            <w:sz w:val="24"/>
            <w:szCs w:val="24"/>
            <w:lang w:val="en-US"/>
          </w:rPr>
          <w:t>August 20, 2020</w:t>
        </w:r>
      </w:sdtContent>
    </w:sdt>
  </w:p>
  <w:p w:rsidRPr="00A8353E" w:rsidR="001257F8" w:rsidRDefault="001257F8" w14:paraId="544B6848" w14:textId="77777777">
    <w:pPr>
      <w:pStyle w:val="Header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84532" w:rsidRDefault="00584532" w14:paraId="412345B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E3674"/>
    <w:multiLevelType w:val="hybridMultilevel"/>
    <w:tmpl w:val="68285FE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04A1427"/>
    <w:multiLevelType w:val="hybridMultilevel"/>
    <w:tmpl w:val="F02206C8"/>
    <w:lvl w:ilvl="0" w:tplc="0813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7C8A056">
      <w:start w:val="4"/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theme="minorBidi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10F81AC5"/>
    <w:multiLevelType w:val="hybridMultilevel"/>
    <w:tmpl w:val="F80231D6"/>
    <w:lvl w:ilvl="0" w:tplc="0813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7C8A056">
      <w:start w:val="4"/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theme="minorBidi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1F74596D"/>
    <w:multiLevelType w:val="hybridMultilevel"/>
    <w:tmpl w:val="07A6B56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F6162"/>
    <w:multiLevelType w:val="multilevel"/>
    <w:tmpl w:val="D97630EA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4826" w:hanging="431"/>
      </w:pPr>
      <w:rPr>
        <w:rFonts w:hint="default"/>
      </w:rPr>
    </w:lvl>
    <w:lvl w:ilvl="2">
      <w:start w:val="1"/>
      <w:numFmt w:val="upperLetter"/>
      <w:pStyle w:val="Heading3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ind w:left="431" w:hanging="43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7A75E6F"/>
    <w:multiLevelType w:val="hybridMultilevel"/>
    <w:tmpl w:val="278A2600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F1A2ABD"/>
    <w:multiLevelType w:val="multilevel"/>
    <w:tmpl w:val="8FC269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766B15"/>
    <w:multiLevelType w:val="hybridMultilevel"/>
    <w:tmpl w:val="95C40AC8"/>
    <w:lvl w:ilvl="0" w:tplc="0813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7C8A056">
      <w:start w:val="4"/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theme="minorBidi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8676A3"/>
    <w:multiLevelType w:val="hybridMultilevel"/>
    <w:tmpl w:val="7D685F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1a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C94A87"/>
    <w:multiLevelType w:val="hybridMultilevel"/>
    <w:tmpl w:val="3C0036B0"/>
    <w:lvl w:ilvl="0" w:tplc="0813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40665A2C"/>
    <w:multiLevelType w:val="hybridMultilevel"/>
    <w:tmpl w:val="790AE9AE"/>
    <w:lvl w:ilvl="0" w:tplc="0813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7C8A056">
      <w:start w:val="4"/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theme="minorBidi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42BD0753"/>
    <w:multiLevelType w:val="hybridMultilevel"/>
    <w:tmpl w:val="F7DA1BBE"/>
    <w:lvl w:ilvl="0" w:tplc="977A9D06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45046DBE"/>
    <w:multiLevelType w:val="hybridMultilevel"/>
    <w:tmpl w:val="39EEE102"/>
    <w:lvl w:ilvl="0" w:tplc="0813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7C8A056">
      <w:start w:val="4"/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theme="minorBidi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45516AB1"/>
    <w:multiLevelType w:val="hybridMultilevel"/>
    <w:tmpl w:val="B7D0245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701903"/>
    <w:multiLevelType w:val="multilevel"/>
    <w:tmpl w:val="85B03AF6"/>
    <w:lvl w:ilvl="0" w:tplc="0813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481F2400"/>
    <w:multiLevelType w:val="hybridMultilevel"/>
    <w:tmpl w:val="A7C8396A"/>
    <w:lvl w:ilvl="0" w:tplc="0813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4A74799D"/>
    <w:multiLevelType w:val="hybridMultilevel"/>
    <w:tmpl w:val="C38C4A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BB64264"/>
    <w:multiLevelType w:val="multilevel"/>
    <w:tmpl w:val="F894D7D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8686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96833C8">
      <w:start w:val="2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13A3C"/>
    <w:multiLevelType w:val="hybridMultilevel"/>
    <w:tmpl w:val="7898F3E6"/>
    <w:lvl w:ilvl="0" w:tplc="0813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7C8A056">
      <w:start w:val="4"/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theme="minorBidi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55C24BA2"/>
    <w:multiLevelType w:val="hybridMultilevel"/>
    <w:tmpl w:val="F4BC64D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7C8A056">
      <w:start w:val="4"/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theme="minorBidi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5D3042C5"/>
    <w:multiLevelType w:val="hybridMultilevel"/>
    <w:tmpl w:val="87568FFC"/>
    <w:lvl w:ilvl="0" w:tplc="0813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65E95BA5"/>
    <w:multiLevelType w:val="hybridMultilevel"/>
    <w:tmpl w:val="FFF6062C"/>
    <w:lvl w:ilvl="0" w:tplc="0813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6C5D6CB1"/>
    <w:multiLevelType w:val="hybridMultilevel"/>
    <w:tmpl w:val="12F82444"/>
    <w:lvl w:ilvl="0" w:tplc="0813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6CD864AE"/>
    <w:multiLevelType w:val="hybridMultilevel"/>
    <w:tmpl w:val="817CD6F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E6FC8"/>
    <w:multiLevelType w:val="hybridMultilevel"/>
    <w:tmpl w:val="52F4D72E"/>
    <w:lvl w:ilvl="0" w:tplc="0813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6FED31F8"/>
    <w:multiLevelType w:val="hybridMultilevel"/>
    <w:tmpl w:val="8656F510"/>
    <w:lvl w:ilvl="0" w:tplc="0813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 w15:restartNumberingAfterBreak="0">
    <w:nsid w:val="75157FA5"/>
    <w:multiLevelType w:val="hybridMultilevel"/>
    <w:tmpl w:val="B55C16E8"/>
    <w:lvl w:ilvl="0" w:tplc="0813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7C8A056">
      <w:start w:val="4"/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theme="minorBidi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7" w15:restartNumberingAfterBreak="0">
    <w:nsid w:val="7610130C"/>
    <w:multiLevelType w:val="hybridMultilevel"/>
    <w:tmpl w:val="EBE09C20"/>
    <w:lvl w:ilvl="0" w:tplc="0813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7B3E3C54"/>
    <w:multiLevelType w:val="hybridMultilevel"/>
    <w:tmpl w:val="B84E1D20"/>
    <w:lvl w:ilvl="0" w:tplc="BF90B09A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BF111AA"/>
    <w:multiLevelType w:val="hybridMultilevel"/>
    <w:tmpl w:val="36C4502C"/>
    <w:lvl w:ilvl="0" w:tplc="0813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13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0" w15:restartNumberingAfterBreak="0">
    <w:nsid w:val="7CEB238C"/>
    <w:multiLevelType w:val="hybridMultilevel"/>
    <w:tmpl w:val="DC4271E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D6429B1"/>
    <w:multiLevelType w:val="hybridMultilevel"/>
    <w:tmpl w:val="6F86CECC"/>
    <w:lvl w:ilvl="0" w:tplc="17C8A056">
      <w:start w:val="4"/>
      <w:numFmt w:val="bullet"/>
      <w:lvlText w:val="-"/>
      <w:lvlJc w:val="left"/>
      <w:pPr>
        <w:ind w:left="720" w:hanging="360"/>
      </w:pPr>
      <w:rPr>
        <w:rFonts w:hint="default" w:ascii="Verdana" w:hAnsi="Verdana" w:eastAsia="Times New Roman" w:cstheme="minorBidi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8"/>
  </w:num>
  <w:num w:numId="3">
    <w:abstractNumId w:val="17"/>
  </w:num>
  <w:num w:numId="4">
    <w:abstractNumId w:val="4"/>
  </w:num>
  <w:num w:numId="5">
    <w:abstractNumId w:val="20"/>
  </w:num>
  <w:num w:numId="6">
    <w:abstractNumId w:val="2"/>
  </w:num>
  <w:num w:numId="7">
    <w:abstractNumId w:val="0"/>
  </w:num>
  <w:num w:numId="8">
    <w:abstractNumId w:val="29"/>
  </w:num>
  <w:num w:numId="9">
    <w:abstractNumId w:val="19"/>
  </w:num>
  <w:num w:numId="10">
    <w:abstractNumId w:val="3"/>
  </w:num>
  <w:num w:numId="11">
    <w:abstractNumId w:val="31"/>
  </w:num>
  <w:num w:numId="12">
    <w:abstractNumId w:val="21"/>
  </w:num>
  <w:num w:numId="13">
    <w:abstractNumId w:val="2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4"/>
  </w:num>
  <w:num w:numId="17">
    <w:abstractNumId w:val="14"/>
  </w:num>
  <w:num w:numId="18">
    <w:abstractNumId w:val="15"/>
  </w:num>
  <w:num w:numId="19">
    <w:abstractNumId w:val="9"/>
  </w:num>
  <w:num w:numId="20">
    <w:abstractNumId w:val="12"/>
  </w:num>
  <w:num w:numId="21">
    <w:abstractNumId w:val="27"/>
  </w:num>
  <w:num w:numId="22">
    <w:abstractNumId w:val="10"/>
  </w:num>
  <w:num w:numId="23">
    <w:abstractNumId w:val="25"/>
  </w:num>
  <w:num w:numId="24">
    <w:abstractNumId w:val="26"/>
  </w:num>
  <w:num w:numId="25">
    <w:abstractNumId w:val="11"/>
  </w:num>
  <w:num w:numId="26">
    <w:abstractNumId w:val="22"/>
  </w:num>
  <w:num w:numId="27">
    <w:abstractNumId w:val="30"/>
  </w:num>
  <w:num w:numId="28">
    <w:abstractNumId w:val="16"/>
  </w:num>
  <w:num w:numId="29">
    <w:abstractNumId w:val="18"/>
  </w:num>
  <w:num w:numId="30">
    <w:abstractNumId w:val="5"/>
  </w:num>
  <w:num w:numId="31">
    <w:abstractNumId w:val="26"/>
  </w:num>
  <w:num w:numId="32">
    <w:abstractNumId w:val="13"/>
  </w:num>
  <w:num w:numId="33">
    <w:abstractNumId w:val="6"/>
  </w:num>
  <w:num w:numId="34">
    <w:abstractNumId w:val="20"/>
  </w:num>
  <w:num w:numId="35">
    <w:abstractNumId w:val="11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A28"/>
    <w:rsid w:val="0000028E"/>
    <w:rsid w:val="00004A06"/>
    <w:rsid w:val="000054F8"/>
    <w:rsid w:val="000076D3"/>
    <w:rsid w:val="00007AC2"/>
    <w:rsid w:val="00013F00"/>
    <w:rsid w:val="00014AA1"/>
    <w:rsid w:val="000150FE"/>
    <w:rsid w:val="000152A1"/>
    <w:rsid w:val="00016F1C"/>
    <w:rsid w:val="00021DFD"/>
    <w:rsid w:val="00024F4B"/>
    <w:rsid w:val="00025212"/>
    <w:rsid w:val="00025A4F"/>
    <w:rsid w:val="00025CC6"/>
    <w:rsid w:val="00027830"/>
    <w:rsid w:val="00027B05"/>
    <w:rsid w:val="00027B66"/>
    <w:rsid w:val="00031BF5"/>
    <w:rsid w:val="0003318E"/>
    <w:rsid w:val="00034EFA"/>
    <w:rsid w:val="00035CB6"/>
    <w:rsid w:val="00036187"/>
    <w:rsid w:val="00042A41"/>
    <w:rsid w:val="00044F3F"/>
    <w:rsid w:val="0005378E"/>
    <w:rsid w:val="00054CAC"/>
    <w:rsid w:val="000565F5"/>
    <w:rsid w:val="00061C1C"/>
    <w:rsid w:val="00065FF5"/>
    <w:rsid w:val="00066C8C"/>
    <w:rsid w:val="0007431D"/>
    <w:rsid w:val="00086792"/>
    <w:rsid w:val="00091215"/>
    <w:rsid w:val="00092DBF"/>
    <w:rsid w:val="0009596F"/>
    <w:rsid w:val="000968EA"/>
    <w:rsid w:val="00097B94"/>
    <w:rsid w:val="000A15AE"/>
    <w:rsid w:val="000A2E64"/>
    <w:rsid w:val="000A3521"/>
    <w:rsid w:val="000A3BE8"/>
    <w:rsid w:val="000A6F93"/>
    <w:rsid w:val="000B378A"/>
    <w:rsid w:val="000B5CD4"/>
    <w:rsid w:val="000B76D1"/>
    <w:rsid w:val="000B7F66"/>
    <w:rsid w:val="000C297F"/>
    <w:rsid w:val="000C2D04"/>
    <w:rsid w:val="000C4F5E"/>
    <w:rsid w:val="000C5451"/>
    <w:rsid w:val="000D0581"/>
    <w:rsid w:val="000D7007"/>
    <w:rsid w:val="000E0274"/>
    <w:rsid w:val="000E295E"/>
    <w:rsid w:val="000E3798"/>
    <w:rsid w:val="000E7140"/>
    <w:rsid w:val="000F06C1"/>
    <w:rsid w:val="000F36E9"/>
    <w:rsid w:val="000F49E8"/>
    <w:rsid w:val="000F7500"/>
    <w:rsid w:val="00100AD0"/>
    <w:rsid w:val="0010209B"/>
    <w:rsid w:val="00103352"/>
    <w:rsid w:val="00103528"/>
    <w:rsid w:val="0010487E"/>
    <w:rsid w:val="00104EB7"/>
    <w:rsid w:val="00107642"/>
    <w:rsid w:val="00111799"/>
    <w:rsid w:val="001132CB"/>
    <w:rsid w:val="00114BB5"/>
    <w:rsid w:val="0011556F"/>
    <w:rsid w:val="0012061B"/>
    <w:rsid w:val="00120635"/>
    <w:rsid w:val="00120685"/>
    <w:rsid w:val="0012080A"/>
    <w:rsid w:val="00120E8C"/>
    <w:rsid w:val="00120F21"/>
    <w:rsid w:val="00121C03"/>
    <w:rsid w:val="001257F8"/>
    <w:rsid w:val="0012588D"/>
    <w:rsid w:val="0012631C"/>
    <w:rsid w:val="00127ED9"/>
    <w:rsid w:val="001339D7"/>
    <w:rsid w:val="0013418A"/>
    <w:rsid w:val="00135CF3"/>
    <w:rsid w:val="00137E57"/>
    <w:rsid w:val="001437F0"/>
    <w:rsid w:val="0014791A"/>
    <w:rsid w:val="0015050C"/>
    <w:rsid w:val="00150692"/>
    <w:rsid w:val="00152F15"/>
    <w:rsid w:val="001544E3"/>
    <w:rsid w:val="00157954"/>
    <w:rsid w:val="00160BE7"/>
    <w:rsid w:val="00165738"/>
    <w:rsid w:val="00170846"/>
    <w:rsid w:val="0017193E"/>
    <w:rsid w:val="00173FCC"/>
    <w:rsid w:val="00174A94"/>
    <w:rsid w:val="00176CF8"/>
    <w:rsid w:val="00180BA6"/>
    <w:rsid w:val="00182A53"/>
    <w:rsid w:val="00184734"/>
    <w:rsid w:val="00197DCF"/>
    <w:rsid w:val="001A17B0"/>
    <w:rsid w:val="001A3BDF"/>
    <w:rsid w:val="001A431C"/>
    <w:rsid w:val="001A4BF3"/>
    <w:rsid w:val="001A5A82"/>
    <w:rsid w:val="001A5DA2"/>
    <w:rsid w:val="001B0C29"/>
    <w:rsid w:val="001B1474"/>
    <w:rsid w:val="001B294C"/>
    <w:rsid w:val="001B4B75"/>
    <w:rsid w:val="001B776E"/>
    <w:rsid w:val="001C4DD3"/>
    <w:rsid w:val="001C6651"/>
    <w:rsid w:val="001C753C"/>
    <w:rsid w:val="001D15B9"/>
    <w:rsid w:val="001D546F"/>
    <w:rsid w:val="001D5A7B"/>
    <w:rsid w:val="001D6D8A"/>
    <w:rsid w:val="001E5E56"/>
    <w:rsid w:val="001E6E58"/>
    <w:rsid w:val="001F09E7"/>
    <w:rsid w:val="001F1A77"/>
    <w:rsid w:val="001F1CE5"/>
    <w:rsid w:val="001F24B2"/>
    <w:rsid w:val="001F330F"/>
    <w:rsid w:val="001F47DF"/>
    <w:rsid w:val="001F6D37"/>
    <w:rsid w:val="001F75C8"/>
    <w:rsid w:val="002012F2"/>
    <w:rsid w:val="00201CEC"/>
    <w:rsid w:val="00202619"/>
    <w:rsid w:val="00205732"/>
    <w:rsid w:val="00211853"/>
    <w:rsid w:val="0021446C"/>
    <w:rsid w:val="00214DC1"/>
    <w:rsid w:val="00215695"/>
    <w:rsid w:val="00216049"/>
    <w:rsid w:val="0021634C"/>
    <w:rsid w:val="00216BF1"/>
    <w:rsid w:val="002205D5"/>
    <w:rsid w:val="00221ECF"/>
    <w:rsid w:val="00222A79"/>
    <w:rsid w:val="00222E27"/>
    <w:rsid w:val="00225654"/>
    <w:rsid w:val="0022597A"/>
    <w:rsid w:val="002325C0"/>
    <w:rsid w:val="00232D2B"/>
    <w:rsid w:val="00233971"/>
    <w:rsid w:val="002344FA"/>
    <w:rsid w:val="00234BAC"/>
    <w:rsid w:val="00236231"/>
    <w:rsid w:val="00242980"/>
    <w:rsid w:val="00242B2F"/>
    <w:rsid w:val="00243ACA"/>
    <w:rsid w:val="002504D0"/>
    <w:rsid w:val="00251316"/>
    <w:rsid w:val="00253998"/>
    <w:rsid w:val="00253E84"/>
    <w:rsid w:val="00253F8B"/>
    <w:rsid w:val="00256294"/>
    <w:rsid w:val="0025765E"/>
    <w:rsid w:val="002577AF"/>
    <w:rsid w:val="002577B4"/>
    <w:rsid w:val="002612E2"/>
    <w:rsid w:val="00261713"/>
    <w:rsid w:val="00265A72"/>
    <w:rsid w:val="00270FBE"/>
    <w:rsid w:val="00271196"/>
    <w:rsid w:val="0027238B"/>
    <w:rsid w:val="00273942"/>
    <w:rsid w:val="00273D5D"/>
    <w:rsid w:val="002768A3"/>
    <w:rsid w:val="0028359D"/>
    <w:rsid w:val="00287E69"/>
    <w:rsid w:val="00292D3A"/>
    <w:rsid w:val="0029435C"/>
    <w:rsid w:val="00297535"/>
    <w:rsid w:val="002A1437"/>
    <w:rsid w:val="002A2435"/>
    <w:rsid w:val="002A640E"/>
    <w:rsid w:val="002B22B3"/>
    <w:rsid w:val="002B2ED8"/>
    <w:rsid w:val="002C0825"/>
    <w:rsid w:val="002C211F"/>
    <w:rsid w:val="002C572B"/>
    <w:rsid w:val="002C68C0"/>
    <w:rsid w:val="002C7005"/>
    <w:rsid w:val="002C7283"/>
    <w:rsid w:val="002C72D8"/>
    <w:rsid w:val="002D032E"/>
    <w:rsid w:val="002D5B76"/>
    <w:rsid w:val="002E11F3"/>
    <w:rsid w:val="002E3287"/>
    <w:rsid w:val="002F1897"/>
    <w:rsid w:val="002F25A1"/>
    <w:rsid w:val="002F336A"/>
    <w:rsid w:val="002F3A1F"/>
    <w:rsid w:val="002F5563"/>
    <w:rsid w:val="00302620"/>
    <w:rsid w:val="0030353E"/>
    <w:rsid w:val="00304F2B"/>
    <w:rsid w:val="00305EA1"/>
    <w:rsid w:val="003066F5"/>
    <w:rsid w:val="003101B8"/>
    <w:rsid w:val="00312DA0"/>
    <w:rsid w:val="00313325"/>
    <w:rsid w:val="0031377B"/>
    <w:rsid w:val="00314959"/>
    <w:rsid w:val="00322341"/>
    <w:rsid w:val="003236C4"/>
    <w:rsid w:val="00324006"/>
    <w:rsid w:val="0033060A"/>
    <w:rsid w:val="00330838"/>
    <w:rsid w:val="003318E4"/>
    <w:rsid w:val="0033314D"/>
    <w:rsid w:val="00333236"/>
    <w:rsid w:val="00334FA4"/>
    <w:rsid w:val="003359B0"/>
    <w:rsid w:val="00335B59"/>
    <w:rsid w:val="00336754"/>
    <w:rsid w:val="00342BB5"/>
    <w:rsid w:val="003445C6"/>
    <w:rsid w:val="00351B96"/>
    <w:rsid w:val="0035228C"/>
    <w:rsid w:val="003530EB"/>
    <w:rsid w:val="0035347B"/>
    <w:rsid w:val="00354AD4"/>
    <w:rsid w:val="00355D51"/>
    <w:rsid w:val="00356E9A"/>
    <w:rsid w:val="00364CBE"/>
    <w:rsid w:val="00364E77"/>
    <w:rsid w:val="00365870"/>
    <w:rsid w:val="00366156"/>
    <w:rsid w:val="00371C43"/>
    <w:rsid w:val="003723FD"/>
    <w:rsid w:val="00372AEB"/>
    <w:rsid w:val="0037364F"/>
    <w:rsid w:val="00373F5E"/>
    <w:rsid w:val="00380AAC"/>
    <w:rsid w:val="00381675"/>
    <w:rsid w:val="003837CD"/>
    <w:rsid w:val="00384C6C"/>
    <w:rsid w:val="003925F0"/>
    <w:rsid w:val="00396134"/>
    <w:rsid w:val="003978EE"/>
    <w:rsid w:val="003A20DF"/>
    <w:rsid w:val="003A2F34"/>
    <w:rsid w:val="003A668F"/>
    <w:rsid w:val="003B0173"/>
    <w:rsid w:val="003B1A86"/>
    <w:rsid w:val="003B1E14"/>
    <w:rsid w:val="003B6DC0"/>
    <w:rsid w:val="003B76CC"/>
    <w:rsid w:val="003C0837"/>
    <w:rsid w:val="003C28B5"/>
    <w:rsid w:val="003C44C6"/>
    <w:rsid w:val="003C5019"/>
    <w:rsid w:val="003C51BE"/>
    <w:rsid w:val="003D1BD1"/>
    <w:rsid w:val="003D33A3"/>
    <w:rsid w:val="003D35F1"/>
    <w:rsid w:val="003D7357"/>
    <w:rsid w:val="003E170D"/>
    <w:rsid w:val="003E6B2C"/>
    <w:rsid w:val="003F2D82"/>
    <w:rsid w:val="003F4342"/>
    <w:rsid w:val="00400B5E"/>
    <w:rsid w:val="00400CE7"/>
    <w:rsid w:val="00402862"/>
    <w:rsid w:val="00404A02"/>
    <w:rsid w:val="00404A28"/>
    <w:rsid w:val="00405124"/>
    <w:rsid w:val="00405AF3"/>
    <w:rsid w:val="00407F3B"/>
    <w:rsid w:val="0041160F"/>
    <w:rsid w:val="00411D0F"/>
    <w:rsid w:val="004121EC"/>
    <w:rsid w:val="00412D71"/>
    <w:rsid w:val="00420105"/>
    <w:rsid w:val="00423E93"/>
    <w:rsid w:val="0042598F"/>
    <w:rsid w:val="00426F15"/>
    <w:rsid w:val="004328E7"/>
    <w:rsid w:val="00432A57"/>
    <w:rsid w:val="00435108"/>
    <w:rsid w:val="004354B4"/>
    <w:rsid w:val="0043610B"/>
    <w:rsid w:val="004425F3"/>
    <w:rsid w:val="00442D17"/>
    <w:rsid w:val="004430EA"/>
    <w:rsid w:val="004442B2"/>
    <w:rsid w:val="004448B3"/>
    <w:rsid w:val="004464AE"/>
    <w:rsid w:val="00447EED"/>
    <w:rsid w:val="00451DA9"/>
    <w:rsid w:val="0045206E"/>
    <w:rsid w:val="004537DC"/>
    <w:rsid w:val="00453BD1"/>
    <w:rsid w:val="00457463"/>
    <w:rsid w:val="00457653"/>
    <w:rsid w:val="00457D62"/>
    <w:rsid w:val="00461AC5"/>
    <w:rsid w:val="00461D85"/>
    <w:rsid w:val="00461EA3"/>
    <w:rsid w:val="00462ABE"/>
    <w:rsid w:val="0046434B"/>
    <w:rsid w:val="0046532A"/>
    <w:rsid w:val="0046787E"/>
    <w:rsid w:val="004707A2"/>
    <w:rsid w:val="00471210"/>
    <w:rsid w:val="00472E8E"/>
    <w:rsid w:val="004750C8"/>
    <w:rsid w:val="0048144D"/>
    <w:rsid w:val="00482234"/>
    <w:rsid w:val="004831E3"/>
    <w:rsid w:val="00483F68"/>
    <w:rsid w:val="00484B5E"/>
    <w:rsid w:val="00494A69"/>
    <w:rsid w:val="004964AE"/>
    <w:rsid w:val="004A0DAB"/>
    <w:rsid w:val="004A2480"/>
    <w:rsid w:val="004A2A72"/>
    <w:rsid w:val="004A4D18"/>
    <w:rsid w:val="004B02CD"/>
    <w:rsid w:val="004B0355"/>
    <w:rsid w:val="004B06DA"/>
    <w:rsid w:val="004B2FFD"/>
    <w:rsid w:val="004B4591"/>
    <w:rsid w:val="004B48DD"/>
    <w:rsid w:val="004B6F5F"/>
    <w:rsid w:val="004B79DF"/>
    <w:rsid w:val="004C02AC"/>
    <w:rsid w:val="004C3163"/>
    <w:rsid w:val="004C6813"/>
    <w:rsid w:val="004C769E"/>
    <w:rsid w:val="004D044A"/>
    <w:rsid w:val="004D06E6"/>
    <w:rsid w:val="004D2357"/>
    <w:rsid w:val="004D3223"/>
    <w:rsid w:val="004D3B80"/>
    <w:rsid w:val="004D650F"/>
    <w:rsid w:val="004E463E"/>
    <w:rsid w:val="004E4DFD"/>
    <w:rsid w:val="004E50BF"/>
    <w:rsid w:val="004E5D70"/>
    <w:rsid w:val="004E6FED"/>
    <w:rsid w:val="004F025A"/>
    <w:rsid w:val="004F6D2C"/>
    <w:rsid w:val="00500D74"/>
    <w:rsid w:val="005013AF"/>
    <w:rsid w:val="00501FF8"/>
    <w:rsid w:val="00504235"/>
    <w:rsid w:val="00512EC2"/>
    <w:rsid w:val="005155AA"/>
    <w:rsid w:val="00516958"/>
    <w:rsid w:val="00517130"/>
    <w:rsid w:val="0052107C"/>
    <w:rsid w:val="00526CFD"/>
    <w:rsid w:val="00531240"/>
    <w:rsid w:val="00531E60"/>
    <w:rsid w:val="00533B3E"/>
    <w:rsid w:val="00537C73"/>
    <w:rsid w:val="00537DD9"/>
    <w:rsid w:val="00540FD2"/>
    <w:rsid w:val="00543E01"/>
    <w:rsid w:val="00543E62"/>
    <w:rsid w:val="0055160E"/>
    <w:rsid w:val="00552755"/>
    <w:rsid w:val="00552861"/>
    <w:rsid w:val="00553795"/>
    <w:rsid w:val="00553D6F"/>
    <w:rsid w:val="00557012"/>
    <w:rsid w:val="00557FBC"/>
    <w:rsid w:val="00561B41"/>
    <w:rsid w:val="00562BCE"/>
    <w:rsid w:val="00567178"/>
    <w:rsid w:val="00567B8E"/>
    <w:rsid w:val="00570FF3"/>
    <w:rsid w:val="00571670"/>
    <w:rsid w:val="0057219B"/>
    <w:rsid w:val="00573118"/>
    <w:rsid w:val="00581839"/>
    <w:rsid w:val="0058288E"/>
    <w:rsid w:val="00582BC0"/>
    <w:rsid w:val="005843AB"/>
    <w:rsid w:val="00584532"/>
    <w:rsid w:val="005865E6"/>
    <w:rsid w:val="00592BD9"/>
    <w:rsid w:val="00593C83"/>
    <w:rsid w:val="0059683E"/>
    <w:rsid w:val="005A1393"/>
    <w:rsid w:val="005A49C3"/>
    <w:rsid w:val="005A57AB"/>
    <w:rsid w:val="005A583C"/>
    <w:rsid w:val="005A5972"/>
    <w:rsid w:val="005A607A"/>
    <w:rsid w:val="005A6DDA"/>
    <w:rsid w:val="005A78FA"/>
    <w:rsid w:val="005B2A02"/>
    <w:rsid w:val="005B42AA"/>
    <w:rsid w:val="005B59AB"/>
    <w:rsid w:val="005B6ED5"/>
    <w:rsid w:val="005B7B0F"/>
    <w:rsid w:val="005B7D76"/>
    <w:rsid w:val="005C665C"/>
    <w:rsid w:val="005D076C"/>
    <w:rsid w:val="005D0770"/>
    <w:rsid w:val="005D0934"/>
    <w:rsid w:val="005D29EE"/>
    <w:rsid w:val="005D4A58"/>
    <w:rsid w:val="005D4FE7"/>
    <w:rsid w:val="005D5912"/>
    <w:rsid w:val="005D7357"/>
    <w:rsid w:val="005D7A1D"/>
    <w:rsid w:val="005D7E62"/>
    <w:rsid w:val="005D7F6B"/>
    <w:rsid w:val="005E07AC"/>
    <w:rsid w:val="005E2585"/>
    <w:rsid w:val="005E2B9B"/>
    <w:rsid w:val="005E34B5"/>
    <w:rsid w:val="005E50BB"/>
    <w:rsid w:val="005E6DDA"/>
    <w:rsid w:val="005E72C1"/>
    <w:rsid w:val="005E7497"/>
    <w:rsid w:val="005F4CE0"/>
    <w:rsid w:val="005F7A75"/>
    <w:rsid w:val="00600073"/>
    <w:rsid w:val="006003F2"/>
    <w:rsid w:val="00603359"/>
    <w:rsid w:val="00603A68"/>
    <w:rsid w:val="00606394"/>
    <w:rsid w:val="00606D3F"/>
    <w:rsid w:val="00610083"/>
    <w:rsid w:val="00610BF9"/>
    <w:rsid w:val="00613512"/>
    <w:rsid w:val="006149AC"/>
    <w:rsid w:val="006172B9"/>
    <w:rsid w:val="00620E76"/>
    <w:rsid w:val="00625C4A"/>
    <w:rsid w:val="00625E6B"/>
    <w:rsid w:val="0062600C"/>
    <w:rsid w:val="00630922"/>
    <w:rsid w:val="00630C10"/>
    <w:rsid w:val="00632127"/>
    <w:rsid w:val="00634539"/>
    <w:rsid w:val="00636B23"/>
    <w:rsid w:val="00640B3A"/>
    <w:rsid w:val="006426FC"/>
    <w:rsid w:val="0064281E"/>
    <w:rsid w:val="00643EB8"/>
    <w:rsid w:val="00645127"/>
    <w:rsid w:val="00647903"/>
    <w:rsid w:val="00647938"/>
    <w:rsid w:val="00650EB6"/>
    <w:rsid w:val="00651F73"/>
    <w:rsid w:val="0065517F"/>
    <w:rsid w:val="0065663B"/>
    <w:rsid w:val="00660D4A"/>
    <w:rsid w:val="00664807"/>
    <w:rsid w:val="00664826"/>
    <w:rsid w:val="00666E81"/>
    <w:rsid w:val="0067116A"/>
    <w:rsid w:val="00671507"/>
    <w:rsid w:val="00671B13"/>
    <w:rsid w:val="00671D03"/>
    <w:rsid w:val="00673392"/>
    <w:rsid w:val="00673C5F"/>
    <w:rsid w:val="00674AF5"/>
    <w:rsid w:val="0067589B"/>
    <w:rsid w:val="00676228"/>
    <w:rsid w:val="00681CBE"/>
    <w:rsid w:val="00682C4A"/>
    <w:rsid w:val="00684B38"/>
    <w:rsid w:val="0068501C"/>
    <w:rsid w:val="006850F2"/>
    <w:rsid w:val="00686C3D"/>
    <w:rsid w:val="0068701B"/>
    <w:rsid w:val="00687E4C"/>
    <w:rsid w:val="00691C27"/>
    <w:rsid w:val="006935A2"/>
    <w:rsid w:val="00693879"/>
    <w:rsid w:val="00695ABA"/>
    <w:rsid w:val="00695B21"/>
    <w:rsid w:val="00696100"/>
    <w:rsid w:val="00697F27"/>
    <w:rsid w:val="006A049A"/>
    <w:rsid w:val="006A1407"/>
    <w:rsid w:val="006A295E"/>
    <w:rsid w:val="006A29D2"/>
    <w:rsid w:val="006A34EE"/>
    <w:rsid w:val="006A668A"/>
    <w:rsid w:val="006B064C"/>
    <w:rsid w:val="006B0777"/>
    <w:rsid w:val="006B29AA"/>
    <w:rsid w:val="006B642B"/>
    <w:rsid w:val="006B6FF9"/>
    <w:rsid w:val="006C00F5"/>
    <w:rsid w:val="006C0695"/>
    <w:rsid w:val="006C06A4"/>
    <w:rsid w:val="006C09A2"/>
    <w:rsid w:val="006C0E41"/>
    <w:rsid w:val="006C2445"/>
    <w:rsid w:val="006C30D9"/>
    <w:rsid w:val="006C38DC"/>
    <w:rsid w:val="006C639E"/>
    <w:rsid w:val="006C6D26"/>
    <w:rsid w:val="006D2636"/>
    <w:rsid w:val="006D5493"/>
    <w:rsid w:val="006D60CD"/>
    <w:rsid w:val="006E1950"/>
    <w:rsid w:val="006E2653"/>
    <w:rsid w:val="006E2B60"/>
    <w:rsid w:val="006E51B8"/>
    <w:rsid w:val="006E6CCD"/>
    <w:rsid w:val="006E6E15"/>
    <w:rsid w:val="006E7640"/>
    <w:rsid w:val="006F0B54"/>
    <w:rsid w:val="00701C41"/>
    <w:rsid w:val="0070246E"/>
    <w:rsid w:val="00703E10"/>
    <w:rsid w:val="0070445A"/>
    <w:rsid w:val="00704CC9"/>
    <w:rsid w:val="00711849"/>
    <w:rsid w:val="00713A86"/>
    <w:rsid w:val="0072349F"/>
    <w:rsid w:val="0072531D"/>
    <w:rsid w:val="00727CDB"/>
    <w:rsid w:val="00731FFE"/>
    <w:rsid w:val="00734D57"/>
    <w:rsid w:val="007365F6"/>
    <w:rsid w:val="00740589"/>
    <w:rsid w:val="007502F2"/>
    <w:rsid w:val="00751E53"/>
    <w:rsid w:val="00752132"/>
    <w:rsid w:val="007541D0"/>
    <w:rsid w:val="007576E5"/>
    <w:rsid w:val="00757DE7"/>
    <w:rsid w:val="00762614"/>
    <w:rsid w:val="007637F6"/>
    <w:rsid w:val="00765046"/>
    <w:rsid w:val="00765D37"/>
    <w:rsid w:val="00766B32"/>
    <w:rsid w:val="007709D7"/>
    <w:rsid w:val="00770CDD"/>
    <w:rsid w:val="00772E9A"/>
    <w:rsid w:val="00773BCC"/>
    <w:rsid w:val="0077589D"/>
    <w:rsid w:val="007814EA"/>
    <w:rsid w:val="0078407B"/>
    <w:rsid w:val="0078670D"/>
    <w:rsid w:val="007904BC"/>
    <w:rsid w:val="00794B39"/>
    <w:rsid w:val="007A13DD"/>
    <w:rsid w:val="007A1AA0"/>
    <w:rsid w:val="007A3005"/>
    <w:rsid w:val="007A3C2C"/>
    <w:rsid w:val="007A52CA"/>
    <w:rsid w:val="007A58FB"/>
    <w:rsid w:val="007A63CC"/>
    <w:rsid w:val="007B1304"/>
    <w:rsid w:val="007B17B6"/>
    <w:rsid w:val="007B1D59"/>
    <w:rsid w:val="007B3EDD"/>
    <w:rsid w:val="007B6099"/>
    <w:rsid w:val="007B6357"/>
    <w:rsid w:val="007B64F3"/>
    <w:rsid w:val="007B69E7"/>
    <w:rsid w:val="007B773F"/>
    <w:rsid w:val="007B7E94"/>
    <w:rsid w:val="007C0E48"/>
    <w:rsid w:val="007C222B"/>
    <w:rsid w:val="007C2C0A"/>
    <w:rsid w:val="007C39D0"/>
    <w:rsid w:val="007D6AAC"/>
    <w:rsid w:val="007E0874"/>
    <w:rsid w:val="007E0CD9"/>
    <w:rsid w:val="007E26CC"/>
    <w:rsid w:val="007E3425"/>
    <w:rsid w:val="007E6E12"/>
    <w:rsid w:val="007E7044"/>
    <w:rsid w:val="007F5BDF"/>
    <w:rsid w:val="007F5C68"/>
    <w:rsid w:val="007F78D3"/>
    <w:rsid w:val="008017E3"/>
    <w:rsid w:val="008036E0"/>
    <w:rsid w:val="00803F87"/>
    <w:rsid w:val="00804579"/>
    <w:rsid w:val="00810646"/>
    <w:rsid w:val="00817EB0"/>
    <w:rsid w:val="008219B6"/>
    <w:rsid w:val="00822E58"/>
    <w:rsid w:val="008236CA"/>
    <w:rsid w:val="00825700"/>
    <w:rsid w:val="008257F3"/>
    <w:rsid w:val="00825FF7"/>
    <w:rsid w:val="008339D3"/>
    <w:rsid w:val="00835FEF"/>
    <w:rsid w:val="008372A8"/>
    <w:rsid w:val="00837800"/>
    <w:rsid w:val="00841888"/>
    <w:rsid w:val="0084210D"/>
    <w:rsid w:val="00842B7B"/>
    <w:rsid w:val="00842EAA"/>
    <w:rsid w:val="008462D2"/>
    <w:rsid w:val="0085337E"/>
    <w:rsid w:val="0085376E"/>
    <w:rsid w:val="00856266"/>
    <w:rsid w:val="008576CD"/>
    <w:rsid w:val="008607AA"/>
    <w:rsid w:val="00860AD1"/>
    <w:rsid w:val="00862711"/>
    <w:rsid w:val="00862D44"/>
    <w:rsid w:val="0086397C"/>
    <w:rsid w:val="00866422"/>
    <w:rsid w:val="008702C6"/>
    <w:rsid w:val="008714B9"/>
    <w:rsid w:val="008717F3"/>
    <w:rsid w:val="00871B90"/>
    <w:rsid w:val="00874C33"/>
    <w:rsid w:val="00875D6D"/>
    <w:rsid w:val="008800C1"/>
    <w:rsid w:val="00880758"/>
    <w:rsid w:val="00883A02"/>
    <w:rsid w:val="00884CE9"/>
    <w:rsid w:val="00892679"/>
    <w:rsid w:val="0089360B"/>
    <w:rsid w:val="008968EC"/>
    <w:rsid w:val="008A1098"/>
    <w:rsid w:val="008A28AB"/>
    <w:rsid w:val="008A5D88"/>
    <w:rsid w:val="008A5F11"/>
    <w:rsid w:val="008B12F0"/>
    <w:rsid w:val="008B5E6F"/>
    <w:rsid w:val="008B6F48"/>
    <w:rsid w:val="008C1519"/>
    <w:rsid w:val="008C2B70"/>
    <w:rsid w:val="008C37E2"/>
    <w:rsid w:val="008C4372"/>
    <w:rsid w:val="008C6A20"/>
    <w:rsid w:val="008D4EB4"/>
    <w:rsid w:val="008D6E07"/>
    <w:rsid w:val="008D70AE"/>
    <w:rsid w:val="008E0DDC"/>
    <w:rsid w:val="008E2F66"/>
    <w:rsid w:val="008E3F89"/>
    <w:rsid w:val="008E588C"/>
    <w:rsid w:val="008E5EE2"/>
    <w:rsid w:val="008F1505"/>
    <w:rsid w:val="008F53DA"/>
    <w:rsid w:val="008F54E3"/>
    <w:rsid w:val="00903DAA"/>
    <w:rsid w:val="00905259"/>
    <w:rsid w:val="009060FA"/>
    <w:rsid w:val="009079FA"/>
    <w:rsid w:val="009105CD"/>
    <w:rsid w:val="0091064A"/>
    <w:rsid w:val="00911B35"/>
    <w:rsid w:val="0091255A"/>
    <w:rsid w:val="009147DC"/>
    <w:rsid w:val="0091790B"/>
    <w:rsid w:val="009217B5"/>
    <w:rsid w:val="00921C08"/>
    <w:rsid w:val="0092266C"/>
    <w:rsid w:val="009243AD"/>
    <w:rsid w:val="00931080"/>
    <w:rsid w:val="00931392"/>
    <w:rsid w:val="009366B2"/>
    <w:rsid w:val="00937015"/>
    <w:rsid w:val="009403CB"/>
    <w:rsid w:val="00940592"/>
    <w:rsid w:val="00943825"/>
    <w:rsid w:val="00944083"/>
    <w:rsid w:val="00944D01"/>
    <w:rsid w:val="009452AC"/>
    <w:rsid w:val="00946E0F"/>
    <w:rsid w:val="00951621"/>
    <w:rsid w:val="00952342"/>
    <w:rsid w:val="0095487E"/>
    <w:rsid w:val="00955373"/>
    <w:rsid w:val="00957EBD"/>
    <w:rsid w:val="009613BA"/>
    <w:rsid w:val="00961D0A"/>
    <w:rsid w:val="009621F9"/>
    <w:rsid w:val="0096310E"/>
    <w:rsid w:val="009634D2"/>
    <w:rsid w:val="00964034"/>
    <w:rsid w:val="009666CD"/>
    <w:rsid w:val="00967A28"/>
    <w:rsid w:val="00971073"/>
    <w:rsid w:val="009738DF"/>
    <w:rsid w:val="00973ED2"/>
    <w:rsid w:val="0097445B"/>
    <w:rsid w:val="00976BEA"/>
    <w:rsid w:val="0098122E"/>
    <w:rsid w:val="00982338"/>
    <w:rsid w:val="00983F4D"/>
    <w:rsid w:val="00984184"/>
    <w:rsid w:val="00984FDD"/>
    <w:rsid w:val="0099187E"/>
    <w:rsid w:val="00992592"/>
    <w:rsid w:val="00993112"/>
    <w:rsid w:val="00993575"/>
    <w:rsid w:val="0099475D"/>
    <w:rsid w:val="00994E05"/>
    <w:rsid w:val="009951F8"/>
    <w:rsid w:val="009A0628"/>
    <w:rsid w:val="009A1025"/>
    <w:rsid w:val="009A20D8"/>
    <w:rsid w:val="009A3308"/>
    <w:rsid w:val="009A387A"/>
    <w:rsid w:val="009A44A4"/>
    <w:rsid w:val="009A7250"/>
    <w:rsid w:val="009B0F24"/>
    <w:rsid w:val="009B1D32"/>
    <w:rsid w:val="009B2DB3"/>
    <w:rsid w:val="009B409C"/>
    <w:rsid w:val="009B4EBC"/>
    <w:rsid w:val="009B6035"/>
    <w:rsid w:val="009B71CC"/>
    <w:rsid w:val="009B7A81"/>
    <w:rsid w:val="009C0306"/>
    <w:rsid w:val="009C0501"/>
    <w:rsid w:val="009C09DB"/>
    <w:rsid w:val="009C17AC"/>
    <w:rsid w:val="009C281F"/>
    <w:rsid w:val="009C6E38"/>
    <w:rsid w:val="009C6FDB"/>
    <w:rsid w:val="009C7476"/>
    <w:rsid w:val="009D1146"/>
    <w:rsid w:val="009D1568"/>
    <w:rsid w:val="009D1B6D"/>
    <w:rsid w:val="009D26CF"/>
    <w:rsid w:val="009D3782"/>
    <w:rsid w:val="009D3886"/>
    <w:rsid w:val="009D5332"/>
    <w:rsid w:val="009E079D"/>
    <w:rsid w:val="009E1217"/>
    <w:rsid w:val="009E28B9"/>
    <w:rsid w:val="009E2CD4"/>
    <w:rsid w:val="009E52EF"/>
    <w:rsid w:val="009E5491"/>
    <w:rsid w:val="009E6D58"/>
    <w:rsid w:val="009F2CBD"/>
    <w:rsid w:val="009F433D"/>
    <w:rsid w:val="009F45B4"/>
    <w:rsid w:val="009F4ABB"/>
    <w:rsid w:val="009F6AED"/>
    <w:rsid w:val="009F772A"/>
    <w:rsid w:val="00A02F1F"/>
    <w:rsid w:val="00A03B93"/>
    <w:rsid w:val="00A04FF6"/>
    <w:rsid w:val="00A056FF"/>
    <w:rsid w:val="00A07778"/>
    <w:rsid w:val="00A1041C"/>
    <w:rsid w:val="00A13220"/>
    <w:rsid w:val="00A14604"/>
    <w:rsid w:val="00A154F0"/>
    <w:rsid w:val="00A217A8"/>
    <w:rsid w:val="00A23EEB"/>
    <w:rsid w:val="00A24F25"/>
    <w:rsid w:val="00A2507A"/>
    <w:rsid w:val="00A2792B"/>
    <w:rsid w:val="00A3023C"/>
    <w:rsid w:val="00A33F3C"/>
    <w:rsid w:val="00A36BCA"/>
    <w:rsid w:val="00A36C35"/>
    <w:rsid w:val="00A40E9E"/>
    <w:rsid w:val="00A41322"/>
    <w:rsid w:val="00A43EE1"/>
    <w:rsid w:val="00A46321"/>
    <w:rsid w:val="00A46805"/>
    <w:rsid w:val="00A5083A"/>
    <w:rsid w:val="00A50E21"/>
    <w:rsid w:val="00A53D60"/>
    <w:rsid w:val="00A57657"/>
    <w:rsid w:val="00A64191"/>
    <w:rsid w:val="00A66320"/>
    <w:rsid w:val="00A66D17"/>
    <w:rsid w:val="00A676CB"/>
    <w:rsid w:val="00A677A4"/>
    <w:rsid w:val="00A704BD"/>
    <w:rsid w:val="00A71F44"/>
    <w:rsid w:val="00A739A2"/>
    <w:rsid w:val="00A81B42"/>
    <w:rsid w:val="00A8353E"/>
    <w:rsid w:val="00A85480"/>
    <w:rsid w:val="00A9199E"/>
    <w:rsid w:val="00A91DC1"/>
    <w:rsid w:val="00A95C03"/>
    <w:rsid w:val="00A96A87"/>
    <w:rsid w:val="00A97BD5"/>
    <w:rsid w:val="00AA15EC"/>
    <w:rsid w:val="00AA1995"/>
    <w:rsid w:val="00AA2D3B"/>
    <w:rsid w:val="00AA4AE4"/>
    <w:rsid w:val="00AA5C63"/>
    <w:rsid w:val="00AA74DE"/>
    <w:rsid w:val="00AB2038"/>
    <w:rsid w:val="00AB2E74"/>
    <w:rsid w:val="00AB308A"/>
    <w:rsid w:val="00AB394A"/>
    <w:rsid w:val="00AB48B5"/>
    <w:rsid w:val="00AC4701"/>
    <w:rsid w:val="00AC53E4"/>
    <w:rsid w:val="00AC723E"/>
    <w:rsid w:val="00AD205D"/>
    <w:rsid w:val="00AD4EBD"/>
    <w:rsid w:val="00AD79A7"/>
    <w:rsid w:val="00AD7AAF"/>
    <w:rsid w:val="00AE030C"/>
    <w:rsid w:val="00AE06DA"/>
    <w:rsid w:val="00AE2892"/>
    <w:rsid w:val="00AF15AB"/>
    <w:rsid w:val="00AF3C5A"/>
    <w:rsid w:val="00AF7F68"/>
    <w:rsid w:val="00B00044"/>
    <w:rsid w:val="00B0037A"/>
    <w:rsid w:val="00B007E8"/>
    <w:rsid w:val="00B00A53"/>
    <w:rsid w:val="00B05059"/>
    <w:rsid w:val="00B05212"/>
    <w:rsid w:val="00B07E19"/>
    <w:rsid w:val="00B10585"/>
    <w:rsid w:val="00B115B2"/>
    <w:rsid w:val="00B12409"/>
    <w:rsid w:val="00B134D0"/>
    <w:rsid w:val="00B1395E"/>
    <w:rsid w:val="00B15719"/>
    <w:rsid w:val="00B16B53"/>
    <w:rsid w:val="00B1738A"/>
    <w:rsid w:val="00B20ACD"/>
    <w:rsid w:val="00B21E87"/>
    <w:rsid w:val="00B25B4C"/>
    <w:rsid w:val="00B26178"/>
    <w:rsid w:val="00B26E83"/>
    <w:rsid w:val="00B30185"/>
    <w:rsid w:val="00B32177"/>
    <w:rsid w:val="00B338A5"/>
    <w:rsid w:val="00B34598"/>
    <w:rsid w:val="00B36760"/>
    <w:rsid w:val="00B40830"/>
    <w:rsid w:val="00B418B4"/>
    <w:rsid w:val="00B41D2D"/>
    <w:rsid w:val="00B43025"/>
    <w:rsid w:val="00B470A5"/>
    <w:rsid w:val="00B54A2E"/>
    <w:rsid w:val="00B5509E"/>
    <w:rsid w:val="00B55261"/>
    <w:rsid w:val="00B55FDD"/>
    <w:rsid w:val="00B5683F"/>
    <w:rsid w:val="00B56C8B"/>
    <w:rsid w:val="00B576F4"/>
    <w:rsid w:val="00B60374"/>
    <w:rsid w:val="00B67C32"/>
    <w:rsid w:val="00B70B37"/>
    <w:rsid w:val="00B7479E"/>
    <w:rsid w:val="00B776DE"/>
    <w:rsid w:val="00B77AB5"/>
    <w:rsid w:val="00B80293"/>
    <w:rsid w:val="00B82003"/>
    <w:rsid w:val="00B82018"/>
    <w:rsid w:val="00B8480C"/>
    <w:rsid w:val="00B84EB6"/>
    <w:rsid w:val="00B85914"/>
    <w:rsid w:val="00B86D5E"/>
    <w:rsid w:val="00B908BC"/>
    <w:rsid w:val="00B90F81"/>
    <w:rsid w:val="00B940CE"/>
    <w:rsid w:val="00B94FE2"/>
    <w:rsid w:val="00B96065"/>
    <w:rsid w:val="00BA149A"/>
    <w:rsid w:val="00BA2ECE"/>
    <w:rsid w:val="00BA3A84"/>
    <w:rsid w:val="00BA43CA"/>
    <w:rsid w:val="00BA6197"/>
    <w:rsid w:val="00BA7FE4"/>
    <w:rsid w:val="00BB228D"/>
    <w:rsid w:val="00BB23F6"/>
    <w:rsid w:val="00BB2E7C"/>
    <w:rsid w:val="00BB4B83"/>
    <w:rsid w:val="00BB69AA"/>
    <w:rsid w:val="00BC0A4C"/>
    <w:rsid w:val="00BC303A"/>
    <w:rsid w:val="00BC3C69"/>
    <w:rsid w:val="00BC4216"/>
    <w:rsid w:val="00BC460A"/>
    <w:rsid w:val="00BC5793"/>
    <w:rsid w:val="00BC5CC9"/>
    <w:rsid w:val="00BC5EC3"/>
    <w:rsid w:val="00BD02EA"/>
    <w:rsid w:val="00BD41B7"/>
    <w:rsid w:val="00BD4641"/>
    <w:rsid w:val="00BD6416"/>
    <w:rsid w:val="00BD686A"/>
    <w:rsid w:val="00BF13BF"/>
    <w:rsid w:val="00BF1FC3"/>
    <w:rsid w:val="00BF5F67"/>
    <w:rsid w:val="00BF6D22"/>
    <w:rsid w:val="00C00D7F"/>
    <w:rsid w:val="00C00FB9"/>
    <w:rsid w:val="00C0300E"/>
    <w:rsid w:val="00C05FB0"/>
    <w:rsid w:val="00C06FBB"/>
    <w:rsid w:val="00C07F0A"/>
    <w:rsid w:val="00C109B6"/>
    <w:rsid w:val="00C144AC"/>
    <w:rsid w:val="00C154C5"/>
    <w:rsid w:val="00C202C6"/>
    <w:rsid w:val="00C2318F"/>
    <w:rsid w:val="00C25329"/>
    <w:rsid w:val="00C409D7"/>
    <w:rsid w:val="00C4174D"/>
    <w:rsid w:val="00C4215E"/>
    <w:rsid w:val="00C446AA"/>
    <w:rsid w:val="00C4557C"/>
    <w:rsid w:val="00C477CC"/>
    <w:rsid w:val="00C47E10"/>
    <w:rsid w:val="00C508EB"/>
    <w:rsid w:val="00C50918"/>
    <w:rsid w:val="00C51279"/>
    <w:rsid w:val="00C56BBB"/>
    <w:rsid w:val="00C56E48"/>
    <w:rsid w:val="00C603F6"/>
    <w:rsid w:val="00C60BF5"/>
    <w:rsid w:val="00C64620"/>
    <w:rsid w:val="00C64876"/>
    <w:rsid w:val="00C666EB"/>
    <w:rsid w:val="00C66A76"/>
    <w:rsid w:val="00C7067C"/>
    <w:rsid w:val="00C70804"/>
    <w:rsid w:val="00C715CF"/>
    <w:rsid w:val="00C72437"/>
    <w:rsid w:val="00C7296F"/>
    <w:rsid w:val="00C72D08"/>
    <w:rsid w:val="00C76840"/>
    <w:rsid w:val="00C76A30"/>
    <w:rsid w:val="00C800F8"/>
    <w:rsid w:val="00C8065F"/>
    <w:rsid w:val="00C81E56"/>
    <w:rsid w:val="00C840C3"/>
    <w:rsid w:val="00C936EC"/>
    <w:rsid w:val="00C97E23"/>
    <w:rsid w:val="00CA0F56"/>
    <w:rsid w:val="00CA101E"/>
    <w:rsid w:val="00CA184C"/>
    <w:rsid w:val="00CA2C52"/>
    <w:rsid w:val="00CA2E3E"/>
    <w:rsid w:val="00CA7156"/>
    <w:rsid w:val="00CB1A31"/>
    <w:rsid w:val="00CB4645"/>
    <w:rsid w:val="00CB661E"/>
    <w:rsid w:val="00CB6F68"/>
    <w:rsid w:val="00CB7439"/>
    <w:rsid w:val="00CC11F5"/>
    <w:rsid w:val="00CC2109"/>
    <w:rsid w:val="00CC23DA"/>
    <w:rsid w:val="00CC2C76"/>
    <w:rsid w:val="00CC4B81"/>
    <w:rsid w:val="00CC605B"/>
    <w:rsid w:val="00CD336D"/>
    <w:rsid w:val="00CE0925"/>
    <w:rsid w:val="00CE21D3"/>
    <w:rsid w:val="00CE69A5"/>
    <w:rsid w:val="00CE748A"/>
    <w:rsid w:val="00CE75B2"/>
    <w:rsid w:val="00CF083B"/>
    <w:rsid w:val="00CF1E11"/>
    <w:rsid w:val="00CF24CC"/>
    <w:rsid w:val="00CF4093"/>
    <w:rsid w:val="00CF447A"/>
    <w:rsid w:val="00CF4798"/>
    <w:rsid w:val="00CF52B7"/>
    <w:rsid w:val="00CF5FE2"/>
    <w:rsid w:val="00CF7D25"/>
    <w:rsid w:val="00D00614"/>
    <w:rsid w:val="00D00ED8"/>
    <w:rsid w:val="00D010F1"/>
    <w:rsid w:val="00D0157B"/>
    <w:rsid w:val="00D03ABC"/>
    <w:rsid w:val="00D03C3A"/>
    <w:rsid w:val="00D06618"/>
    <w:rsid w:val="00D0782F"/>
    <w:rsid w:val="00D07E61"/>
    <w:rsid w:val="00D1240C"/>
    <w:rsid w:val="00D131C3"/>
    <w:rsid w:val="00D137FF"/>
    <w:rsid w:val="00D14ED8"/>
    <w:rsid w:val="00D15C40"/>
    <w:rsid w:val="00D15E1F"/>
    <w:rsid w:val="00D16296"/>
    <w:rsid w:val="00D17006"/>
    <w:rsid w:val="00D17949"/>
    <w:rsid w:val="00D20836"/>
    <w:rsid w:val="00D212D4"/>
    <w:rsid w:val="00D2196E"/>
    <w:rsid w:val="00D25777"/>
    <w:rsid w:val="00D26C3D"/>
    <w:rsid w:val="00D275E9"/>
    <w:rsid w:val="00D301C3"/>
    <w:rsid w:val="00D30FBE"/>
    <w:rsid w:val="00D31B7A"/>
    <w:rsid w:val="00D32633"/>
    <w:rsid w:val="00D4021C"/>
    <w:rsid w:val="00D40B6E"/>
    <w:rsid w:val="00D4116C"/>
    <w:rsid w:val="00D41DCE"/>
    <w:rsid w:val="00D42D10"/>
    <w:rsid w:val="00D450A5"/>
    <w:rsid w:val="00D4677A"/>
    <w:rsid w:val="00D507EE"/>
    <w:rsid w:val="00D51272"/>
    <w:rsid w:val="00D54C0B"/>
    <w:rsid w:val="00D54FBF"/>
    <w:rsid w:val="00D5621B"/>
    <w:rsid w:val="00D566DD"/>
    <w:rsid w:val="00D56891"/>
    <w:rsid w:val="00D5718B"/>
    <w:rsid w:val="00D5786A"/>
    <w:rsid w:val="00D57899"/>
    <w:rsid w:val="00D618C9"/>
    <w:rsid w:val="00D62E6E"/>
    <w:rsid w:val="00D6578C"/>
    <w:rsid w:val="00D6620F"/>
    <w:rsid w:val="00D677DB"/>
    <w:rsid w:val="00D7211D"/>
    <w:rsid w:val="00D73B9F"/>
    <w:rsid w:val="00D73EEE"/>
    <w:rsid w:val="00D74F8B"/>
    <w:rsid w:val="00D75AF1"/>
    <w:rsid w:val="00D82321"/>
    <w:rsid w:val="00D8257A"/>
    <w:rsid w:val="00D83328"/>
    <w:rsid w:val="00D83A63"/>
    <w:rsid w:val="00D84696"/>
    <w:rsid w:val="00D855C4"/>
    <w:rsid w:val="00D85F2B"/>
    <w:rsid w:val="00D90653"/>
    <w:rsid w:val="00D925EC"/>
    <w:rsid w:val="00D930F4"/>
    <w:rsid w:val="00D9611C"/>
    <w:rsid w:val="00D97833"/>
    <w:rsid w:val="00DA2799"/>
    <w:rsid w:val="00DA3320"/>
    <w:rsid w:val="00DA6B8C"/>
    <w:rsid w:val="00DA7E3C"/>
    <w:rsid w:val="00DB011A"/>
    <w:rsid w:val="00DB075A"/>
    <w:rsid w:val="00DB0921"/>
    <w:rsid w:val="00DB6446"/>
    <w:rsid w:val="00DB7A74"/>
    <w:rsid w:val="00DC33AC"/>
    <w:rsid w:val="00DC33CE"/>
    <w:rsid w:val="00DD34EE"/>
    <w:rsid w:val="00DD36B3"/>
    <w:rsid w:val="00DD6093"/>
    <w:rsid w:val="00DD66DB"/>
    <w:rsid w:val="00DE1EBC"/>
    <w:rsid w:val="00DE5A33"/>
    <w:rsid w:val="00DE670A"/>
    <w:rsid w:val="00DE6BC3"/>
    <w:rsid w:val="00DE6C12"/>
    <w:rsid w:val="00DE7017"/>
    <w:rsid w:val="00DF21DF"/>
    <w:rsid w:val="00DF2E90"/>
    <w:rsid w:val="00DF770D"/>
    <w:rsid w:val="00E000B9"/>
    <w:rsid w:val="00E02BB0"/>
    <w:rsid w:val="00E037D6"/>
    <w:rsid w:val="00E04484"/>
    <w:rsid w:val="00E07B08"/>
    <w:rsid w:val="00E07B88"/>
    <w:rsid w:val="00E11537"/>
    <w:rsid w:val="00E122D3"/>
    <w:rsid w:val="00E1401F"/>
    <w:rsid w:val="00E1509E"/>
    <w:rsid w:val="00E1564F"/>
    <w:rsid w:val="00E15F4E"/>
    <w:rsid w:val="00E208EC"/>
    <w:rsid w:val="00E22660"/>
    <w:rsid w:val="00E2338F"/>
    <w:rsid w:val="00E24A9E"/>
    <w:rsid w:val="00E25C29"/>
    <w:rsid w:val="00E26022"/>
    <w:rsid w:val="00E267A9"/>
    <w:rsid w:val="00E31E00"/>
    <w:rsid w:val="00E33F01"/>
    <w:rsid w:val="00E35F01"/>
    <w:rsid w:val="00E36343"/>
    <w:rsid w:val="00E36FB0"/>
    <w:rsid w:val="00E371C4"/>
    <w:rsid w:val="00E37261"/>
    <w:rsid w:val="00E37452"/>
    <w:rsid w:val="00E41CD8"/>
    <w:rsid w:val="00E465B3"/>
    <w:rsid w:val="00E471C2"/>
    <w:rsid w:val="00E477A9"/>
    <w:rsid w:val="00E47C5F"/>
    <w:rsid w:val="00E47D1A"/>
    <w:rsid w:val="00E50606"/>
    <w:rsid w:val="00E51EFC"/>
    <w:rsid w:val="00E54001"/>
    <w:rsid w:val="00E549A7"/>
    <w:rsid w:val="00E55CDB"/>
    <w:rsid w:val="00E55EE3"/>
    <w:rsid w:val="00E6102E"/>
    <w:rsid w:val="00E624E8"/>
    <w:rsid w:val="00E651AD"/>
    <w:rsid w:val="00E65630"/>
    <w:rsid w:val="00E7060D"/>
    <w:rsid w:val="00E7113B"/>
    <w:rsid w:val="00E72364"/>
    <w:rsid w:val="00E7436B"/>
    <w:rsid w:val="00E803AC"/>
    <w:rsid w:val="00E81577"/>
    <w:rsid w:val="00E83940"/>
    <w:rsid w:val="00E85295"/>
    <w:rsid w:val="00E853BC"/>
    <w:rsid w:val="00E86FC9"/>
    <w:rsid w:val="00E9418F"/>
    <w:rsid w:val="00E94590"/>
    <w:rsid w:val="00E9492A"/>
    <w:rsid w:val="00E94A5F"/>
    <w:rsid w:val="00E95F80"/>
    <w:rsid w:val="00EA2815"/>
    <w:rsid w:val="00EA6343"/>
    <w:rsid w:val="00EB1383"/>
    <w:rsid w:val="00EB2ECD"/>
    <w:rsid w:val="00EB420C"/>
    <w:rsid w:val="00EC2CFD"/>
    <w:rsid w:val="00EC312B"/>
    <w:rsid w:val="00EC43AA"/>
    <w:rsid w:val="00EC4A82"/>
    <w:rsid w:val="00EC6B10"/>
    <w:rsid w:val="00ED01D6"/>
    <w:rsid w:val="00ED1802"/>
    <w:rsid w:val="00ED4559"/>
    <w:rsid w:val="00ED5294"/>
    <w:rsid w:val="00EE02EA"/>
    <w:rsid w:val="00EE0B5B"/>
    <w:rsid w:val="00EE253A"/>
    <w:rsid w:val="00EE3D22"/>
    <w:rsid w:val="00EE568B"/>
    <w:rsid w:val="00EE65B2"/>
    <w:rsid w:val="00EF036C"/>
    <w:rsid w:val="00EF2DAB"/>
    <w:rsid w:val="00EF64BF"/>
    <w:rsid w:val="00F00910"/>
    <w:rsid w:val="00F0282F"/>
    <w:rsid w:val="00F03952"/>
    <w:rsid w:val="00F05775"/>
    <w:rsid w:val="00F06522"/>
    <w:rsid w:val="00F06A80"/>
    <w:rsid w:val="00F074A4"/>
    <w:rsid w:val="00F10CAD"/>
    <w:rsid w:val="00F148AD"/>
    <w:rsid w:val="00F14B5F"/>
    <w:rsid w:val="00F1514E"/>
    <w:rsid w:val="00F16594"/>
    <w:rsid w:val="00F177B4"/>
    <w:rsid w:val="00F17D70"/>
    <w:rsid w:val="00F22990"/>
    <w:rsid w:val="00F231CA"/>
    <w:rsid w:val="00F41914"/>
    <w:rsid w:val="00F41C65"/>
    <w:rsid w:val="00F421E9"/>
    <w:rsid w:val="00F44102"/>
    <w:rsid w:val="00F455D9"/>
    <w:rsid w:val="00F45D46"/>
    <w:rsid w:val="00F470B7"/>
    <w:rsid w:val="00F473DC"/>
    <w:rsid w:val="00F53995"/>
    <w:rsid w:val="00F540D7"/>
    <w:rsid w:val="00F57F84"/>
    <w:rsid w:val="00F606CF"/>
    <w:rsid w:val="00F60CB7"/>
    <w:rsid w:val="00F60FC3"/>
    <w:rsid w:val="00F6290C"/>
    <w:rsid w:val="00F62CAF"/>
    <w:rsid w:val="00F6308C"/>
    <w:rsid w:val="00F646DE"/>
    <w:rsid w:val="00F67A10"/>
    <w:rsid w:val="00F74B43"/>
    <w:rsid w:val="00F756EA"/>
    <w:rsid w:val="00F77005"/>
    <w:rsid w:val="00F800E0"/>
    <w:rsid w:val="00F81912"/>
    <w:rsid w:val="00F85855"/>
    <w:rsid w:val="00F85F08"/>
    <w:rsid w:val="00F906C8"/>
    <w:rsid w:val="00F91766"/>
    <w:rsid w:val="00F921FB"/>
    <w:rsid w:val="00F92737"/>
    <w:rsid w:val="00F9492E"/>
    <w:rsid w:val="00F95265"/>
    <w:rsid w:val="00F969E8"/>
    <w:rsid w:val="00FA2B4D"/>
    <w:rsid w:val="00FA5C64"/>
    <w:rsid w:val="00FB0881"/>
    <w:rsid w:val="00FB25E4"/>
    <w:rsid w:val="00FB4262"/>
    <w:rsid w:val="00FB5F51"/>
    <w:rsid w:val="00FB7AD3"/>
    <w:rsid w:val="00FB7B43"/>
    <w:rsid w:val="00FC5154"/>
    <w:rsid w:val="00FC6FB6"/>
    <w:rsid w:val="00FC73AC"/>
    <w:rsid w:val="00FD0540"/>
    <w:rsid w:val="00FD0576"/>
    <w:rsid w:val="00FD3253"/>
    <w:rsid w:val="00FD331F"/>
    <w:rsid w:val="00FD44B7"/>
    <w:rsid w:val="00FD59B3"/>
    <w:rsid w:val="00FD7E65"/>
    <w:rsid w:val="00FE32CE"/>
    <w:rsid w:val="00FE4B1F"/>
    <w:rsid w:val="00FE6F86"/>
    <w:rsid w:val="00FF0FE3"/>
    <w:rsid w:val="00FF2950"/>
    <w:rsid w:val="00FF325F"/>
    <w:rsid w:val="00FF5604"/>
    <w:rsid w:val="00FF7AB2"/>
    <w:rsid w:val="030E6787"/>
    <w:rsid w:val="0423D7AA"/>
    <w:rsid w:val="173FA8A9"/>
    <w:rsid w:val="1B906EF0"/>
    <w:rsid w:val="2458C0E2"/>
    <w:rsid w:val="24944896"/>
    <w:rsid w:val="25206BD3"/>
    <w:rsid w:val="29C4F464"/>
    <w:rsid w:val="2EE19370"/>
    <w:rsid w:val="2FE6DDF7"/>
    <w:rsid w:val="3A2ADB3B"/>
    <w:rsid w:val="4C4F0512"/>
    <w:rsid w:val="531BE167"/>
    <w:rsid w:val="53948957"/>
    <w:rsid w:val="55F941A8"/>
    <w:rsid w:val="57803F0C"/>
    <w:rsid w:val="59DFDC31"/>
    <w:rsid w:val="7936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0AD5F90"/>
  <w15:chartTrackingRefBased/>
  <w15:docId w15:val="{D2530710-015A-465C-A3E1-8FC7B0E0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F7AB2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4A5F"/>
    <w:pPr>
      <w:keepNext/>
      <w:keepLines/>
      <w:numPr>
        <w:numId w:val="4"/>
      </w:numPr>
      <w:spacing w:before="240" w:line="259" w:lineRule="auto"/>
      <w:ind w:left="851" w:hanging="851"/>
      <w:outlineLvl w:val="0"/>
    </w:pPr>
    <w:rPr>
      <w:rFonts w:ascii="Verdana" w:hAnsi="Verdana" w:eastAsiaTheme="majorEastAsia" w:cstheme="majorBidi"/>
      <w:b/>
      <w:color w:val="1F4E79" w:themeColor="accent1" w:themeShade="80"/>
      <w:sz w:val="28"/>
      <w:szCs w:val="28"/>
      <w:lang w:val="nl-BE"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94A5F"/>
    <w:pPr>
      <w:numPr>
        <w:ilvl w:val="1"/>
      </w:numPr>
      <w:ind w:left="851" w:hanging="851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4A5F"/>
    <w:pPr>
      <w:keepNext/>
      <w:keepLines/>
      <w:numPr>
        <w:ilvl w:val="2"/>
        <w:numId w:val="4"/>
      </w:numPr>
      <w:spacing w:before="40" w:line="259" w:lineRule="auto"/>
      <w:ind w:left="1134" w:hanging="1134"/>
      <w:outlineLvl w:val="2"/>
    </w:pPr>
    <w:rPr>
      <w:rFonts w:ascii="Verdana" w:hAnsi="Verdana" w:eastAsiaTheme="majorEastAsia" w:cstheme="majorBidi"/>
      <w:b/>
      <w:color w:val="1F4E79" w:themeColor="accent1" w:themeShade="80"/>
      <w:sz w:val="28"/>
      <w:szCs w:val="28"/>
      <w:lang w:val="nl-BE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4A5F"/>
    <w:pPr>
      <w:keepNext/>
      <w:keepLines/>
      <w:numPr>
        <w:ilvl w:val="3"/>
        <w:numId w:val="4"/>
      </w:numPr>
      <w:spacing w:before="360" w:after="120" w:line="259" w:lineRule="auto"/>
      <w:outlineLvl w:val="3"/>
    </w:pPr>
    <w:rPr>
      <w:rFonts w:ascii="Verdana" w:hAnsi="Verdana" w:eastAsiaTheme="majorEastAsia" w:cstheme="majorBidi"/>
      <w:b/>
      <w:color w:val="1F4E79" w:themeColor="accent1" w:themeShade="80"/>
      <w:u w:val="single"/>
      <w:lang w:val="nl-BE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94A5F"/>
    <w:pPr>
      <w:keepNext/>
      <w:keepLines/>
      <w:spacing w:before="240" w:line="259" w:lineRule="auto"/>
      <w:outlineLvl w:val="4"/>
    </w:pPr>
    <w:rPr>
      <w:rFonts w:asciiTheme="majorHAnsi" w:hAnsiTheme="majorHAnsi" w:cstheme="majorBidi"/>
      <w:b/>
      <w:color w:val="2E74B5" w:themeColor="accent1" w:themeShade="BF"/>
      <w:u w:val="single"/>
      <w:lang w:val="nl-BE" w:eastAsia="nl-B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4A5F"/>
    <w:pPr>
      <w:keepNext/>
      <w:keepLines/>
      <w:numPr>
        <w:ilvl w:val="5"/>
        <w:numId w:val="4"/>
      </w:numPr>
      <w:spacing w:before="40" w:line="259" w:lineRule="auto"/>
      <w:outlineLvl w:val="5"/>
    </w:pPr>
    <w:rPr>
      <w:rFonts w:asciiTheme="majorHAnsi" w:hAnsiTheme="majorHAnsi" w:eastAsiaTheme="majorEastAsia" w:cstheme="majorBidi"/>
      <w:color w:val="1F4D78" w:themeColor="accent1" w:themeShade="7F"/>
      <w:sz w:val="22"/>
      <w:szCs w:val="22"/>
      <w:lang w:val="nl-BE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4A5F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4A5F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4A5F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E94A5F"/>
    <w:rPr>
      <w:rFonts w:ascii="Verdana" w:hAnsi="Verdana" w:eastAsiaTheme="majorEastAsia" w:cstheme="majorBidi"/>
      <w:b/>
      <w:color w:val="1F4E79" w:themeColor="accent1" w:themeShade="80"/>
      <w:sz w:val="28"/>
      <w:szCs w:val="28"/>
      <w:lang w:val="nl-BE"/>
    </w:rPr>
  </w:style>
  <w:style w:type="character" w:styleId="Heading2Char" w:customStyle="1">
    <w:name w:val="Heading 2 Char"/>
    <w:basedOn w:val="DefaultParagraphFont"/>
    <w:link w:val="Heading2"/>
    <w:uiPriority w:val="9"/>
    <w:rsid w:val="00E94A5F"/>
    <w:rPr>
      <w:rFonts w:ascii="Verdana" w:hAnsi="Verdana" w:eastAsiaTheme="majorEastAsia" w:cstheme="majorBidi"/>
      <w:b/>
      <w:color w:val="1F4E79" w:themeColor="accent1" w:themeShade="80"/>
      <w:sz w:val="28"/>
      <w:szCs w:val="28"/>
      <w:lang w:val="nl-BE"/>
    </w:rPr>
  </w:style>
  <w:style w:type="character" w:styleId="Heading3Char" w:customStyle="1">
    <w:name w:val="Heading 3 Char"/>
    <w:basedOn w:val="DefaultParagraphFont"/>
    <w:link w:val="Heading3"/>
    <w:uiPriority w:val="9"/>
    <w:rsid w:val="00E94A5F"/>
    <w:rPr>
      <w:rFonts w:ascii="Verdana" w:hAnsi="Verdana" w:eastAsiaTheme="majorEastAsia" w:cstheme="majorBidi"/>
      <w:b/>
      <w:color w:val="1F4E79" w:themeColor="accent1" w:themeShade="80"/>
      <w:sz w:val="28"/>
      <w:szCs w:val="28"/>
      <w:lang w:val="nl-BE"/>
    </w:rPr>
  </w:style>
  <w:style w:type="character" w:styleId="Heading4Char" w:customStyle="1">
    <w:name w:val="Heading 4 Char"/>
    <w:basedOn w:val="DefaultParagraphFont"/>
    <w:link w:val="Heading4"/>
    <w:uiPriority w:val="9"/>
    <w:rsid w:val="00E94A5F"/>
    <w:rPr>
      <w:rFonts w:ascii="Verdana" w:hAnsi="Verdana" w:eastAsiaTheme="majorEastAsia" w:cstheme="majorBidi"/>
      <w:b/>
      <w:color w:val="1F4E79" w:themeColor="accent1" w:themeShade="80"/>
      <w:sz w:val="24"/>
      <w:szCs w:val="24"/>
      <w:u w:val="single"/>
      <w:lang w:val="nl-BE"/>
    </w:rPr>
  </w:style>
  <w:style w:type="character" w:styleId="Heading5Char" w:customStyle="1">
    <w:name w:val="Heading 5 Char"/>
    <w:basedOn w:val="DefaultParagraphFont"/>
    <w:link w:val="Heading5"/>
    <w:uiPriority w:val="9"/>
    <w:rsid w:val="00E94A5F"/>
    <w:rPr>
      <w:rFonts w:eastAsia="Times New Roman" w:asciiTheme="majorHAnsi" w:hAnsiTheme="majorHAnsi" w:cstheme="majorBidi"/>
      <w:b/>
      <w:color w:val="2E74B5" w:themeColor="accent1" w:themeShade="BF"/>
      <w:sz w:val="24"/>
      <w:szCs w:val="24"/>
      <w:u w:val="single"/>
      <w:lang w:val="nl-BE" w:eastAsia="nl-BE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E94A5F"/>
    <w:rPr>
      <w:rFonts w:asciiTheme="majorHAnsi" w:hAnsiTheme="majorHAnsi" w:eastAsiaTheme="majorEastAsia" w:cstheme="majorBidi"/>
      <w:color w:val="1F4D78" w:themeColor="accent1" w:themeShade="7F"/>
      <w:lang w:val="nl-BE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E94A5F"/>
    <w:rPr>
      <w:rFonts w:asciiTheme="majorHAnsi" w:hAnsiTheme="majorHAnsi" w:eastAsiaTheme="majorEastAsia" w:cstheme="majorBidi"/>
      <w:i/>
      <w:iCs/>
      <w:color w:val="1F4D78" w:themeColor="accent1" w:themeShade="7F"/>
      <w:lang w:val="nl-BE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E94A5F"/>
    <w:rPr>
      <w:rFonts w:asciiTheme="majorHAnsi" w:hAnsiTheme="majorHAnsi" w:eastAsiaTheme="majorEastAsia" w:cstheme="majorBidi"/>
      <w:color w:val="272727" w:themeColor="text1" w:themeTint="D8"/>
      <w:sz w:val="21"/>
      <w:szCs w:val="21"/>
      <w:lang w:val="nl-BE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E94A5F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  <w:lang w:val="nl-BE"/>
    </w:rPr>
  </w:style>
  <w:style w:type="character" w:styleId="Hyperlink">
    <w:name w:val="Hyperlink"/>
    <w:basedOn w:val="DefaultParagraphFont"/>
    <w:uiPriority w:val="99"/>
    <w:rsid w:val="00E94A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4A5F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val="nl-BE" w:eastAsia="en-US"/>
    </w:rPr>
  </w:style>
  <w:style w:type="character" w:styleId="NoSpacingCharChar" w:customStyle="1">
    <w:name w:val="No Spacing Char Char"/>
    <w:basedOn w:val="DefaultParagraphFont"/>
    <w:link w:val="NoSpacingChar"/>
    <w:uiPriority w:val="99"/>
    <w:rsid w:val="00E94A5F"/>
    <w:rPr>
      <w:rFonts w:eastAsia="Times New Roman"/>
      <w:lang w:val="en-US"/>
    </w:rPr>
  </w:style>
  <w:style w:type="paragraph" w:styleId="NoSpacingChar" w:customStyle="1">
    <w:name w:val="No Spacing Char"/>
    <w:basedOn w:val="Normal"/>
    <w:link w:val="NoSpacingCharChar"/>
    <w:uiPriority w:val="99"/>
    <w:qFormat/>
    <w:rsid w:val="00E94A5F"/>
    <w:rPr>
      <w:rFonts w:asciiTheme="minorHAnsi" w:hAnsiTheme="minorHAnsi" w:cstheme="minorBid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E94A5F"/>
    <w:pPr>
      <w:spacing w:after="0" w:line="240" w:lineRule="auto"/>
    </w:pPr>
    <w:rPr>
      <w:lang w:val="nl-BE"/>
    </w:rPr>
  </w:style>
  <w:style w:type="paragraph" w:styleId="Header">
    <w:name w:val="header"/>
    <w:basedOn w:val="Normal"/>
    <w:link w:val="HeaderChar"/>
    <w:uiPriority w:val="99"/>
    <w:unhideWhenUsed/>
    <w:rsid w:val="00E94A5F"/>
    <w:pPr>
      <w:tabs>
        <w:tab w:val="center" w:pos="4513"/>
        <w:tab w:val="right" w:pos="9026"/>
      </w:tabs>
    </w:pPr>
    <w:rPr>
      <w:rFonts w:asciiTheme="minorHAnsi" w:hAnsiTheme="minorHAnsi" w:eastAsiaTheme="minorHAnsi" w:cstheme="minorBidi"/>
      <w:sz w:val="22"/>
      <w:szCs w:val="22"/>
      <w:lang w:val="nl-BE"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E94A5F"/>
    <w:rPr>
      <w:lang w:val="nl-BE"/>
    </w:rPr>
  </w:style>
  <w:style w:type="paragraph" w:styleId="Footer">
    <w:name w:val="footer"/>
    <w:basedOn w:val="Normal"/>
    <w:link w:val="FooterChar"/>
    <w:uiPriority w:val="99"/>
    <w:unhideWhenUsed/>
    <w:rsid w:val="00E94A5F"/>
    <w:pPr>
      <w:tabs>
        <w:tab w:val="center" w:pos="4513"/>
        <w:tab w:val="right" w:pos="9026"/>
      </w:tabs>
    </w:pPr>
    <w:rPr>
      <w:rFonts w:asciiTheme="minorHAnsi" w:hAnsiTheme="minorHAnsi" w:eastAsiaTheme="minorHAnsi" w:cstheme="minorBidi"/>
      <w:sz w:val="22"/>
      <w:szCs w:val="22"/>
      <w:lang w:val="nl-BE" w:eastAsia="en-US"/>
    </w:rPr>
  </w:style>
  <w:style w:type="character" w:styleId="FooterChar" w:customStyle="1">
    <w:name w:val="Footer Char"/>
    <w:basedOn w:val="DefaultParagraphFont"/>
    <w:link w:val="Footer"/>
    <w:uiPriority w:val="99"/>
    <w:rsid w:val="00E94A5F"/>
    <w:rPr>
      <w:lang w:val="nl-BE"/>
    </w:rPr>
  </w:style>
  <w:style w:type="character" w:styleId="PageNumber">
    <w:name w:val="page number"/>
    <w:basedOn w:val="DefaultParagraphFont"/>
    <w:rsid w:val="00E94A5F"/>
  </w:style>
  <w:style w:type="paragraph" w:styleId="TOC1">
    <w:name w:val="toc 1"/>
    <w:basedOn w:val="Normal"/>
    <w:next w:val="Normal"/>
    <w:autoRedefine/>
    <w:uiPriority w:val="39"/>
    <w:unhideWhenUsed/>
    <w:rsid w:val="00E94A5F"/>
    <w:pPr>
      <w:spacing w:before="120" w:after="120" w:line="259" w:lineRule="auto"/>
    </w:pPr>
    <w:rPr>
      <w:rFonts w:asciiTheme="minorHAnsi" w:hAnsiTheme="minorHAnsi" w:eastAsiaTheme="minorHAnsi" w:cstheme="minorHAnsi"/>
      <w:b/>
      <w:bCs/>
      <w:caps/>
      <w:sz w:val="20"/>
      <w:szCs w:val="20"/>
      <w:lang w:val="nl-BE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E94A5F"/>
    <w:pPr>
      <w:tabs>
        <w:tab w:val="left" w:pos="880"/>
        <w:tab w:val="right" w:leader="dot" w:pos="9016"/>
      </w:tabs>
      <w:spacing w:line="259" w:lineRule="auto"/>
      <w:ind w:left="220"/>
    </w:pPr>
    <w:rPr>
      <w:rFonts w:asciiTheme="minorHAnsi" w:hAnsiTheme="minorHAnsi" w:eastAsiaTheme="minorHAnsi" w:cstheme="minorHAnsi"/>
      <w:b/>
      <w:smallCaps/>
      <w:noProof/>
      <w:sz w:val="20"/>
      <w:szCs w:val="20"/>
      <w:lang w:val="nl-BE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E94A5F"/>
    <w:pPr>
      <w:spacing w:line="259" w:lineRule="auto"/>
      <w:ind w:left="440"/>
    </w:pPr>
    <w:rPr>
      <w:rFonts w:asciiTheme="minorHAnsi" w:hAnsiTheme="minorHAnsi" w:eastAsiaTheme="minorHAnsi" w:cstheme="minorHAnsi"/>
      <w:i/>
      <w:iCs/>
      <w:sz w:val="20"/>
      <w:szCs w:val="20"/>
      <w:lang w:val="nl-BE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E94A5F"/>
    <w:pPr>
      <w:spacing w:line="259" w:lineRule="auto"/>
      <w:ind w:left="660"/>
    </w:pPr>
    <w:rPr>
      <w:rFonts w:asciiTheme="minorHAnsi" w:hAnsiTheme="minorHAnsi" w:eastAsiaTheme="minorHAnsi" w:cstheme="minorHAnsi"/>
      <w:sz w:val="18"/>
      <w:szCs w:val="18"/>
      <w:lang w:val="nl-BE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E94A5F"/>
    <w:pPr>
      <w:spacing w:line="259" w:lineRule="auto"/>
      <w:ind w:left="880"/>
    </w:pPr>
    <w:rPr>
      <w:rFonts w:asciiTheme="minorHAnsi" w:hAnsiTheme="minorHAnsi" w:eastAsiaTheme="minorHAnsi" w:cstheme="minorHAnsi"/>
      <w:sz w:val="18"/>
      <w:szCs w:val="18"/>
      <w:lang w:val="nl-BE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E94A5F"/>
    <w:pPr>
      <w:spacing w:line="259" w:lineRule="auto"/>
      <w:ind w:left="1100"/>
    </w:pPr>
    <w:rPr>
      <w:rFonts w:asciiTheme="minorHAnsi" w:hAnsiTheme="minorHAnsi" w:eastAsiaTheme="minorHAnsi" w:cstheme="minorHAnsi"/>
      <w:sz w:val="18"/>
      <w:szCs w:val="18"/>
      <w:lang w:val="nl-BE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E94A5F"/>
    <w:pPr>
      <w:spacing w:line="259" w:lineRule="auto"/>
      <w:ind w:left="1320"/>
    </w:pPr>
    <w:rPr>
      <w:rFonts w:asciiTheme="minorHAnsi" w:hAnsiTheme="minorHAnsi" w:eastAsiaTheme="minorHAnsi" w:cstheme="minorHAnsi"/>
      <w:sz w:val="18"/>
      <w:szCs w:val="18"/>
      <w:lang w:val="nl-BE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E94A5F"/>
    <w:pPr>
      <w:spacing w:line="259" w:lineRule="auto"/>
      <w:ind w:left="1540"/>
    </w:pPr>
    <w:rPr>
      <w:rFonts w:asciiTheme="minorHAnsi" w:hAnsiTheme="minorHAnsi" w:eastAsiaTheme="minorHAnsi" w:cstheme="minorHAnsi"/>
      <w:sz w:val="18"/>
      <w:szCs w:val="18"/>
      <w:lang w:val="nl-BE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E94A5F"/>
    <w:pPr>
      <w:spacing w:line="259" w:lineRule="auto"/>
      <w:ind w:left="1760"/>
    </w:pPr>
    <w:rPr>
      <w:rFonts w:asciiTheme="minorHAnsi" w:hAnsiTheme="minorHAnsi" w:eastAsiaTheme="minorHAnsi" w:cstheme="minorHAnsi"/>
      <w:sz w:val="18"/>
      <w:szCs w:val="18"/>
      <w:lang w:val="nl-B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A5F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94A5F"/>
    <w:rPr>
      <w:rFonts w:ascii="Segoe UI" w:hAnsi="Segoe UI" w:cs="Segoe UI"/>
      <w:sz w:val="18"/>
      <w:szCs w:val="18"/>
      <w:lang w:val="nl-BE"/>
    </w:rPr>
  </w:style>
  <w:style w:type="character" w:styleId="m1" w:customStyle="1">
    <w:name w:val="m1"/>
    <w:basedOn w:val="DefaultParagraphFont"/>
    <w:rsid w:val="00E94A5F"/>
    <w:rPr>
      <w:color w:val="0000FF"/>
    </w:rPr>
  </w:style>
  <w:style w:type="character" w:styleId="pi1" w:customStyle="1">
    <w:name w:val="pi1"/>
    <w:basedOn w:val="DefaultParagraphFont"/>
    <w:rsid w:val="00E94A5F"/>
    <w:rPr>
      <w:color w:val="0000FF"/>
    </w:rPr>
  </w:style>
  <w:style w:type="character" w:styleId="t1" w:customStyle="1">
    <w:name w:val="t1"/>
    <w:basedOn w:val="DefaultParagraphFont"/>
    <w:rsid w:val="00E94A5F"/>
    <w:rPr>
      <w:color w:val="990000"/>
    </w:rPr>
  </w:style>
  <w:style w:type="character" w:styleId="ns1" w:customStyle="1">
    <w:name w:val="ns1"/>
    <w:basedOn w:val="DefaultParagraphFont"/>
    <w:rsid w:val="00E94A5F"/>
    <w:rPr>
      <w:color w:val="FF0000"/>
    </w:rPr>
  </w:style>
  <w:style w:type="character" w:styleId="b1" w:customStyle="1">
    <w:name w:val="b1"/>
    <w:basedOn w:val="DefaultParagraphFont"/>
    <w:rsid w:val="00E94A5F"/>
    <w:rPr>
      <w:rFonts w:hint="default" w:ascii="Courier New" w:hAnsi="Courier New" w:cs="Courier New"/>
      <w:b/>
      <w:bCs/>
      <w:strike w:val="0"/>
      <w:dstrike w:val="0"/>
      <w:color w:val="FF0000"/>
      <w:u w:val="none"/>
      <w:effect w:val="none"/>
    </w:rPr>
  </w:style>
  <w:style w:type="character" w:styleId="tx1" w:customStyle="1">
    <w:name w:val="tx1"/>
    <w:basedOn w:val="DefaultParagraphFont"/>
    <w:rsid w:val="00E94A5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94A5F"/>
    <w:pPr>
      <w:spacing w:before="100" w:beforeAutospacing="1" w:after="100" w:afterAutospacing="1"/>
    </w:pPr>
    <w:rPr>
      <w:rFonts w:eastAsiaTheme="minorEastAsia"/>
      <w:lang w:eastAsia="nl-BE"/>
    </w:rPr>
  </w:style>
  <w:style w:type="table" w:styleId="TableGrid">
    <w:name w:val="Table Grid"/>
    <w:basedOn w:val="TableNormal"/>
    <w:uiPriority w:val="39"/>
    <w:rsid w:val="00E94A5F"/>
    <w:pPr>
      <w:spacing w:after="0" w:line="240" w:lineRule="auto"/>
    </w:pPr>
    <w:rPr>
      <w:lang w:val="nl-B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E94A5F"/>
    <w:pPr>
      <w:outlineLvl w:val="9"/>
    </w:pPr>
    <w:rPr>
      <w:lang w:val="en-US"/>
    </w:rPr>
  </w:style>
  <w:style w:type="character" w:styleId="block" w:customStyle="1">
    <w:name w:val="block"/>
    <w:basedOn w:val="DefaultParagraphFont"/>
    <w:rsid w:val="00E94A5F"/>
  </w:style>
  <w:style w:type="character" w:styleId="CommentReference">
    <w:name w:val="annotation reference"/>
    <w:basedOn w:val="DefaultParagraphFont"/>
    <w:uiPriority w:val="99"/>
    <w:semiHidden/>
    <w:unhideWhenUsed/>
    <w:rsid w:val="00E94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A5F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94A5F"/>
    <w:rPr>
      <w:sz w:val="20"/>
      <w:szCs w:val="20"/>
      <w:lang w:val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A5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94A5F"/>
    <w:rPr>
      <w:b/>
      <w:bCs/>
      <w:sz w:val="20"/>
      <w:szCs w:val="20"/>
      <w:lang w:val="nl-BE"/>
    </w:rPr>
  </w:style>
  <w:style w:type="paragraph" w:styleId="Heading1a" w:customStyle="1">
    <w:name w:val="Heading 1a"/>
    <w:basedOn w:val="Heading2"/>
    <w:link w:val="Heading1aChar"/>
    <w:rsid w:val="00E94A5F"/>
    <w:pPr>
      <w:numPr>
        <w:numId w:val="2"/>
      </w:numPr>
    </w:pPr>
  </w:style>
  <w:style w:type="character" w:styleId="Heading1aChar" w:customStyle="1">
    <w:name w:val="Heading 1a Char"/>
    <w:basedOn w:val="Heading2Char"/>
    <w:link w:val="Heading1a"/>
    <w:rsid w:val="00E94A5F"/>
    <w:rPr>
      <w:rFonts w:ascii="Verdana" w:hAnsi="Verdana" w:eastAsiaTheme="majorEastAsia" w:cstheme="majorBidi"/>
      <w:b/>
      <w:color w:val="1F4E79" w:themeColor="accent1" w:themeShade="80"/>
      <w:sz w:val="28"/>
      <w:szCs w:val="28"/>
      <w:lang w:val="nl-BE"/>
    </w:rPr>
  </w:style>
  <w:style w:type="character" w:styleId="FollowedHyperlink">
    <w:name w:val="FollowedHyperlink"/>
    <w:basedOn w:val="DefaultParagraphFont"/>
    <w:uiPriority w:val="99"/>
    <w:semiHidden/>
    <w:unhideWhenUsed/>
    <w:rsid w:val="00E94A5F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94A5F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4A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nl-BE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E94A5F"/>
    <w:rPr>
      <w:rFonts w:ascii="Courier New" w:hAnsi="Courier New" w:eastAsia="Times New Roman" w:cs="Courier New"/>
      <w:sz w:val="20"/>
      <w:szCs w:val="20"/>
      <w:lang w:val="nl-BE" w:eastAsia="nl-BE"/>
    </w:rPr>
  </w:style>
  <w:style w:type="character" w:styleId="Strong">
    <w:name w:val="Strong"/>
    <w:basedOn w:val="DefaultParagraphFont"/>
    <w:uiPriority w:val="22"/>
    <w:qFormat/>
    <w:rsid w:val="00E94A5F"/>
    <w:rPr>
      <w:b/>
      <w:bCs/>
    </w:rPr>
  </w:style>
  <w:style w:type="character" w:styleId="tag" w:customStyle="1">
    <w:name w:val="tag"/>
    <w:basedOn w:val="DefaultParagraphFont"/>
    <w:rsid w:val="00E94A5F"/>
  </w:style>
  <w:style w:type="character" w:styleId="attribute-name" w:customStyle="1">
    <w:name w:val="attribute-name"/>
    <w:basedOn w:val="DefaultParagraphFont"/>
    <w:rsid w:val="00E94A5F"/>
  </w:style>
  <w:style w:type="character" w:styleId="delimiter" w:customStyle="1">
    <w:name w:val="delimiter"/>
    <w:basedOn w:val="DefaultParagraphFont"/>
    <w:rsid w:val="00E94A5F"/>
  </w:style>
  <w:style w:type="character" w:styleId="content" w:customStyle="1">
    <w:name w:val="content"/>
    <w:basedOn w:val="DefaultParagraphFont"/>
    <w:rsid w:val="00E94A5F"/>
  </w:style>
  <w:style w:type="character" w:styleId="pl-c" w:customStyle="1">
    <w:name w:val="pl-c"/>
    <w:basedOn w:val="DefaultParagraphFont"/>
    <w:rsid w:val="00E94A5F"/>
  </w:style>
  <w:style w:type="character" w:styleId="pl-ent" w:customStyle="1">
    <w:name w:val="pl-ent"/>
    <w:basedOn w:val="DefaultParagraphFont"/>
    <w:rsid w:val="00E94A5F"/>
  </w:style>
  <w:style w:type="character" w:styleId="pl-e" w:customStyle="1">
    <w:name w:val="pl-e"/>
    <w:basedOn w:val="DefaultParagraphFont"/>
    <w:rsid w:val="00E94A5F"/>
  </w:style>
  <w:style w:type="character" w:styleId="pl-s" w:customStyle="1">
    <w:name w:val="pl-s"/>
    <w:basedOn w:val="DefaultParagraphFont"/>
    <w:rsid w:val="00E94A5F"/>
  </w:style>
  <w:style w:type="character" w:styleId="pl-pds" w:customStyle="1">
    <w:name w:val="pl-pds"/>
    <w:basedOn w:val="DefaultParagraphFont"/>
    <w:rsid w:val="00E94A5F"/>
  </w:style>
  <w:style w:type="paragraph" w:styleId="FootnoteText">
    <w:name w:val="footnote text"/>
    <w:basedOn w:val="Normal"/>
    <w:link w:val="FootnoteTextChar"/>
    <w:uiPriority w:val="99"/>
    <w:semiHidden/>
    <w:unhideWhenUsed/>
    <w:rsid w:val="00E94A5F"/>
    <w:rPr>
      <w:rFonts w:asciiTheme="minorHAnsi" w:hAnsiTheme="minorHAnsi" w:eastAsiaTheme="minorHAnsi" w:cstheme="minorBidi"/>
      <w:sz w:val="20"/>
      <w:szCs w:val="20"/>
      <w:lang w:val="nl-BE" w:eastAsia="en-US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E94A5F"/>
    <w:rPr>
      <w:sz w:val="20"/>
      <w:szCs w:val="20"/>
      <w:lang w:val="nl-BE"/>
    </w:rPr>
  </w:style>
  <w:style w:type="character" w:styleId="FootnoteReference">
    <w:name w:val="footnote reference"/>
    <w:basedOn w:val="DefaultParagraphFont"/>
    <w:uiPriority w:val="99"/>
    <w:semiHidden/>
    <w:unhideWhenUsed/>
    <w:rsid w:val="00E94A5F"/>
    <w:rPr>
      <w:vertAlign w:val="superscript"/>
    </w:rPr>
  </w:style>
  <w:style w:type="character" w:styleId="pl-ent1" w:customStyle="1">
    <w:name w:val="pl-ent1"/>
    <w:basedOn w:val="DefaultParagraphFont"/>
    <w:rsid w:val="00E94A5F"/>
    <w:rPr>
      <w:color w:val="22863A"/>
    </w:rPr>
  </w:style>
  <w:style w:type="character" w:styleId="pl-e1" w:customStyle="1">
    <w:name w:val="pl-e1"/>
    <w:basedOn w:val="DefaultParagraphFont"/>
    <w:rsid w:val="00E94A5F"/>
    <w:rPr>
      <w:color w:val="6F42C1"/>
    </w:rPr>
  </w:style>
  <w:style w:type="character" w:styleId="pl-s2" w:customStyle="1">
    <w:name w:val="pl-s2"/>
    <w:basedOn w:val="DefaultParagraphFont"/>
    <w:rsid w:val="00E94A5F"/>
    <w:rPr>
      <w:color w:val="032F62"/>
    </w:rPr>
  </w:style>
  <w:style w:type="character" w:styleId="pl-pds1" w:customStyle="1">
    <w:name w:val="pl-pds1"/>
    <w:basedOn w:val="DefaultParagraphFont"/>
    <w:rsid w:val="00E94A5F"/>
    <w:rPr>
      <w:color w:val="032F62"/>
    </w:rPr>
  </w:style>
  <w:style w:type="table" w:styleId="Codesnipets" w:customStyle="1">
    <w:name w:val="Code snipets"/>
    <w:basedOn w:val="TableNormal"/>
    <w:uiPriority w:val="99"/>
    <w:rsid w:val="00E94A5F"/>
    <w:pPr>
      <w:spacing w:after="0" w:line="260" w:lineRule="exact"/>
      <w:ind w:left="227" w:hanging="227"/>
    </w:pPr>
    <w:rPr>
      <w:rFonts w:ascii="Consolas" w:hAnsi="Consolas"/>
      <w:sz w:val="16"/>
      <w:lang w:val="nl-B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dotted" w:color="auto" w:sz="4" w:space="0"/>
        <w:insideV w:val="single" w:color="auto" w:sz="4" w:space="0"/>
      </w:tblBorders>
    </w:tbl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  <w:tblStylePr w:type="firstRow">
      <w:tblPr/>
      <w:tcPr>
        <w:shd w:val="clear" w:color="auto" w:fill="DEEAF6" w:themeFill="accent1" w:themeFillTint="33"/>
      </w:tcPr>
    </w:tblStylePr>
  </w:style>
  <w:style w:type="character" w:styleId="pl-c3" w:customStyle="1">
    <w:name w:val="pl-c3"/>
    <w:basedOn w:val="DefaultParagraphFont"/>
    <w:rsid w:val="00E94A5F"/>
    <w:rPr>
      <w:color w:val="6A737D"/>
    </w:rPr>
  </w:style>
  <w:style w:type="character" w:styleId="UnresolvedMention">
    <w:name w:val="Unresolved Mention"/>
    <w:basedOn w:val="DefaultParagraphFont"/>
    <w:uiPriority w:val="99"/>
    <w:semiHidden/>
    <w:unhideWhenUsed/>
    <w:rsid w:val="00C05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https://vbofeb.sharepoint.com/sites/e-InvoicingBusinessExpertsGroup-Stuurgroep/Gedeelde%20documenten/Stuurgroep/Examples%20-%20Cases%20PeppolBisV3/TESTcase05%20-%203.a%20Cash%20discount.pdf" TargetMode="External" Id="rId13" /><Relationship Type="http://schemas.openxmlformats.org/officeDocument/2006/relationships/header" Target="header2.xml" Id="rId18" /><Relationship Type="http://schemas.openxmlformats.org/officeDocument/2006/relationships/customXml" Target="../customXml/item3.xml" Id="rId3" /><Relationship Type="http://schemas.openxmlformats.org/officeDocument/2006/relationships/header" Target="header3.xml" Id="rId21" /><Relationship Type="http://schemas.openxmlformats.org/officeDocument/2006/relationships/styles" Target="styles.xml" Id="rId7" /><Relationship Type="http://schemas.openxmlformats.org/officeDocument/2006/relationships/image" Target="media/image1.png" Id="rId12" /><Relationship Type="http://schemas.openxmlformats.org/officeDocument/2006/relationships/header" Target="header1.xml" Id="rId17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openxmlformats.org/officeDocument/2006/relationships/hyperlink" Target="https://vbofeb.sharepoint.com/sites/e-InvoicingBusinessExpertsGroup-Stuurgroep/Gedeelde%20documenten/Stuurgroep/Examples%20-%20Cases%20PeppolBisV3/TESTcase06%20-%203.b%20Cash%20Discount%20with%20cash%20payment.xml" TargetMode="External" Id="rId16" /><Relationship Type="http://schemas.openxmlformats.org/officeDocument/2006/relationships/footer" Target="footer2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glossaryDocument" Target="glossary/document.xml" Id="rId24" /><Relationship Type="http://schemas.openxmlformats.org/officeDocument/2006/relationships/customXml" Target="../customXml/item5.xml" Id="rId5" /><Relationship Type="http://schemas.openxmlformats.org/officeDocument/2006/relationships/hyperlink" Target="https://vbofeb.sharepoint.com/sites/e-InvoicingBusinessExpertsGroup-Stuurgroep/Gedeelde%20documenten/Stuurgroep/Examples%20-%20Cases%20PeppolBisV3/TESTcase06%20-%203.b%20Cash%20Discount%20with%20cash%20payment.pdf" TargetMode="External" Id="rId15" /><Relationship Type="http://schemas.openxmlformats.org/officeDocument/2006/relationships/fontTable" Target="fontTable.xml" Id="rId23" /><Relationship Type="http://schemas.openxmlformats.org/officeDocument/2006/relationships/footnotes" Target="footnotes.xml" Id="rId10" /><Relationship Type="http://schemas.openxmlformats.org/officeDocument/2006/relationships/footer" Target="footer1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https://vbofeb.sharepoint.com/sites/e-InvoicingBusinessExpertsGroup-Stuurgroep/Gedeelde%20documenten/Stuurgroep/Examples%20-%20Cases%20PeppolBisV3/TESTcase05%20-%203.a%20Cash%20discount.xml" TargetMode="External" Id="rId14" /><Relationship Type="http://schemas.openxmlformats.org/officeDocument/2006/relationships/footer" Target="footer3.xml" Id="rId2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3E0B69A4D6941AF95C5969AE89CC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9C20A-62F7-464B-8843-B99FEBB6C8DB}"/>
      </w:docPartPr>
      <w:docPartBody>
        <w:p w:rsidR="00FF49CE" w:rsidRDefault="00F22990" w:rsidP="00F22990">
          <w:pPr>
            <w:pStyle w:val="73E0B69A4D6941AF95C5969AE89CC6E4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[Document title]</w:t>
          </w:r>
        </w:p>
      </w:docPartBody>
    </w:docPart>
    <w:docPart>
      <w:docPartPr>
        <w:name w:val="ACA035BF2AD74800998BCD553203C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39DF6-D8BB-44FF-90DB-A8C6864EA8F7}"/>
      </w:docPartPr>
      <w:docPartBody>
        <w:p w:rsidR="00FF49CE" w:rsidRDefault="00F22990" w:rsidP="00F22990">
          <w:pPr>
            <w:pStyle w:val="ACA035BF2AD74800998BCD553203C00F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990"/>
    <w:rsid w:val="002F6CEE"/>
    <w:rsid w:val="00336580"/>
    <w:rsid w:val="004465CB"/>
    <w:rsid w:val="00562E42"/>
    <w:rsid w:val="00656EC3"/>
    <w:rsid w:val="00900468"/>
    <w:rsid w:val="00D43EA0"/>
    <w:rsid w:val="00F22990"/>
    <w:rsid w:val="00FF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E0B69A4D6941AF95C5969AE89CC6E4">
    <w:name w:val="73E0B69A4D6941AF95C5969AE89CC6E4"/>
    <w:rsid w:val="00F22990"/>
  </w:style>
  <w:style w:type="paragraph" w:customStyle="1" w:styleId="ACA035BF2AD74800998BCD553203C00F">
    <w:name w:val="ACA035BF2AD74800998BCD553203C00F"/>
    <w:rsid w:val="00F229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2020-08-20T00:00:00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A994BFC853A449CA96E8189CD54B4" ma:contentTypeVersion="2" ma:contentTypeDescription="Een nieuw document maken." ma:contentTypeScope="" ma:versionID="14a3ceefea2d44681b1dd3cf6b529d42">
  <xsd:schema xmlns:xsd="http://www.w3.org/2001/XMLSchema" xmlns:xs="http://www.w3.org/2001/XMLSchema" xmlns:p="http://schemas.microsoft.com/office/2006/metadata/properties" xmlns:ns2="1d3ad867-4f59-4860-b4aa-fe2a9718add9" targetNamespace="http://schemas.microsoft.com/office/2006/metadata/properties" ma:root="true" ma:fieldsID="b49e80df644e84941e82d7a5b9dfff2b" ns2:_="">
    <xsd:import namespace="1d3ad867-4f59-4860-b4aa-fe2a9718ad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ad867-4f59-4860-b4aa-fe2a9718ad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F25279-3D6F-4FBD-BF67-23556F7E3B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145910-9030-4159-8256-6308D1DA5C1C}"/>
</file>

<file path=customXml/itemProps4.xml><?xml version="1.0" encoding="utf-8"?>
<ds:datastoreItem xmlns:ds="http://schemas.openxmlformats.org/officeDocument/2006/customXml" ds:itemID="{275EA25D-C8AC-404C-803F-D2856FAAA28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4E2C05E-C91F-406E-BE85-61EBDC4F8B2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 discount (conditional allowance)</dc:title>
  <dc:subject/>
  <dc:creator>Dirk Willekens</dc:creator>
  <cp:keywords/>
  <dc:description/>
  <cp:lastModifiedBy>Johan Vernimme</cp:lastModifiedBy>
  <cp:revision>713</cp:revision>
  <cp:lastPrinted>2019-05-16T11:43:00Z</cp:lastPrinted>
  <dcterms:created xsi:type="dcterms:W3CDTF">2019-05-06T11:28:00Z</dcterms:created>
  <dcterms:modified xsi:type="dcterms:W3CDTF">2020-10-02T10:50:16Z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4096">
    <vt:lpwstr>27</vt:lpwstr>
  </property>
  <property fmtid="{D5CDD505-2E9C-101B-9397-08002B2CF9AE}" pid="3" name="ContentTypeId">
    <vt:lpwstr>0x0101005B5A994BFC853A449CA96E8189CD54B4</vt:lpwstr>
  </property>
  <property fmtid="{D5CDD505-2E9C-101B-9397-08002B2CF9AE}" pid="4" name="Date completed">
    <vt:lpwstr>16/05/2019</vt:lpwstr>
  </property>
</Properties>
</file>